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【Product Name】CASL2 Visible Inside</w:t>
      </w:r>
    </w:p>
    <w:p w:rsidR="00446D1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="000C51A2" w:rsidRPr="00A72277">
        <w:rPr>
          <w:rFonts w:ascii="ＭＳ ゴシック" w:eastAsia="ＭＳ ゴシック" w:hAnsi="ＭＳ ゴシック" w:cs="Tahoma"/>
          <w:b/>
          <w:sz w:val="24"/>
        </w:rPr>
        <w:t xml:space="preserve">  Version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6.</w:t>
      </w:r>
      <w:r w:rsidR="00F571D9">
        <w:rPr>
          <w:rFonts w:ascii="ＭＳ ゴシック" w:eastAsia="ＭＳ ゴシック" w:hAnsi="ＭＳ ゴシック" w:cs="Tahoma"/>
          <w:b/>
          <w:sz w:val="24"/>
        </w:rPr>
        <w:t>1</w:t>
      </w:r>
      <w:r w:rsidR="007C0976">
        <w:rPr>
          <w:rFonts w:ascii="ＭＳ ゴシック" w:eastAsia="ＭＳ ゴシック" w:hAnsi="ＭＳ ゴシック" w:cs="Tahoma"/>
          <w:b/>
          <w:sz w:val="24"/>
        </w:rPr>
        <w:t>2</w:t>
      </w:r>
      <w:r w:rsidR="00232DE6">
        <w:rPr>
          <w:rFonts w:ascii="ＭＳ ゴシック" w:eastAsia="ＭＳ ゴシック" w:hAnsi="ＭＳ ゴシック" w:cs="Tahoma"/>
          <w:b/>
          <w:sz w:val="24"/>
        </w:rPr>
        <w:t>.</w:t>
      </w:r>
      <w:r w:rsidR="007C0976">
        <w:rPr>
          <w:rFonts w:ascii="ＭＳ ゴシック" w:eastAsia="ＭＳ ゴシック" w:hAnsi="ＭＳ ゴシック" w:cs="Tahoma"/>
          <w:b/>
          <w:sz w:val="24"/>
        </w:rPr>
        <w:t>5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 Author   】Yamase</w:t>
      </w:r>
      <w:r w:rsidR="00D47975">
        <w:rPr>
          <w:rFonts w:ascii="ＭＳ ゴシック" w:eastAsia="ＭＳ ゴシック" w:hAnsi="ＭＳ ゴシック" w:cs="Tahoma" w:hint="eastAsia"/>
          <w:b/>
          <w:sz w:val="24"/>
        </w:rPr>
        <w:t xml:space="preserve">　Shigeo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Filename  】</w:t>
      </w:r>
      <w:r w:rsidR="006C55CC">
        <w:rPr>
          <w:rFonts w:ascii="ＭＳ ゴシック" w:eastAsia="ＭＳ ゴシック" w:hAnsi="ＭＳ ゴシック" w:cs="Tahoma"/>
          <w:b/>
          <w:sz w:val="24"/>
        </w:rPr>
        <w:t>CASL2VisibleInside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</w:t>
      </w:r>
      <w:r w:rsidR="00F571D9">
        <w:rPr>
          <w:rFonts w:ascii="ＭＳ ゴシック" w:eastAsia="ＭＳ ゴシック" w:hAnsi="ＭＳ ゴシック" w:cs="Tahoma" w:hint="eastAsia"/>
          <w:b/>
          <w:sz w:val="24"/>
        </w:rPr>
        <w:t>1</w:t>
      </w:r>
      <w:r w:rsidR="007C0976">
        <w:rPr>
          <w:rFonts w:ascii="ＭＳ ゴシック" w:eastAsia="ＭＳ ゴシック" w:hAnsi="ＭＳ ゴシック" w:cs="Tahoma" w:hint="eastAsia"/>
          <w:b/>
          <w:sz w:val="24"/>
        </w:rPr>
        <w:t>25</w:t>
      </w:r>
      <w:bookmarkStart w:id="0" w:name="_GoBack"/>
      <w:bookmarkEnd w:id="0"/>
      <w:r w:rsidR="00636399">
        <w:rPr>
          <w:rFonts w:ascii="ＭＳ ゴシック" w:eastAsia="ＭＳ ゴシック" w:hAnsi="ＭＳ ゴシック" w:cs="Tahoma" w:hint="eastAsia"/>
          <w:b/>
          <w:sz w:val="24"/>
        </w:rPr>
        <w:t>.</w:t>
      </w:r>
      <w:r w:rsidRPr="00A72277">
        <w:rPr>
          <w:rFonts w:ascii="ＭＳ ゴシック" w:eastAsia="ＭＳ ゴシック" w:hAnsi="ＭＳ ゴシック" w:cs="Tahoma"/>
          <w:b/>
          <w:sz w:val="24"/>
        </w:rPr>
        <w:t>zip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【Environments】Microsoft Windows </w:t>
      </w:r>
      <w:r w:rsidR="00C3465A">
        <w:rPr>
          <w:rFonts w:ascii="ＭＳ ゴシック" w:eastAsia="ＭＳ ゴシック" w:hAnsi="ＭＳ ゴシック" w:cs="Tahoma" w:hint="eastAsia"/>
          <w:b/>
          <w:sz w:val="24"/>
        </w:rPr>
        <w:t>10</w:t>
      </w:r>
      <w:r w:rsidR="000E3E3B">
        <w:rPr>
          <w:rFonts w:ascii="ＭＳ ゴシック" w:eastAsia="ＭＳ ゴシック" w:hAnsi="ＭＳ ゴシック" w:cs="Tahoma" w:hint="eastAsia"/>
          <w:b/>
          <w:sz w:val="24"/>
        </w:rPr>
        <w:t>,</w:t>
      </w:r>
      <w:r w:rsidR="000E3E3B">
        <w:rPr>
          <w:rFonts w:ascii="ＭＳ ゴシック" w:eastAsia="ＭＳ ゴシック" w:hAnsi="ＭＳ ゴシック" w:cs="Tahoma"/>
          <w:b/>
          <w:sz w:val="24"/>
        </w:rPr>
        <w:t xml:space="preserve"> 11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【Support Page】</w:t>
      </w:r>
      <w:hyperlink r:id="rId7" w:history="1">
        <w:r w:rsidRPr="00A72277">
          <w:rPr>
            <w:rStyle w:val="a3"/>
            <w:rFonts w:ascii="ＭＳ ゴシック" w:eastAsia="ＭＳ ゴシック" w:hAnsi="ＭＳ ゴシック" w:cs="Tahoma"/>
            <w:b/>
            <w:sz w:val="24"/>
          </w:rPr>
          <w:t>http://hp.vector.co.jp/authors/VA041117/</w:t>
        </w:r>
      </w:hyperlink>
    </w:p>
    <w:p w:rsidR="003C6CA0" w:rsidRPr="003022D6" w:rsidRDefault="003C6CA0" w:rsidP="003C6CA0">
      <w:pPr>
        <w:rPr>
          <w:rFonts w:ascii="ＭＳ ゴシック" w:eastAsia="ＭＳ ゴシック" w:hAnsi="ＭＳ ゴシック" w:cs="Tahoma"/>
          <w:b/>
          <w:sz w:val="24"/>
          <w:lang w:val="fr-FR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Pr="003022D6">
        <w:rPr>
          <w:rFonts w:ascii="ＭＳ ゴシック" w:eastAsia="ＭＳ ゴシック" w:hAnsi="ＭＳ ゴシック" w:cs="Tahoma"/>
          <w:b/>
          <w:sz w:val="24"/>
          <w:lang w:val="fr-FR"/>
        </w:rPr>
        <w:t xml:space="preserve">   E-Mail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hyperlink r:id="rId8" w:history="1">
        <w:r w:rsidRPr="003022D6">
          <w:rPr>
            <w:rStyle w:val="a3"/>
            <w:rFonts w:ascii="ＭＳ ゴシック" w:eastAsia="ＭＳ ゴシック" w:hAnsi="ＭＳ ゴシック" w:cs="Tahoma"/>
            <w:b/>
            <w:sz w:val="24"/>
            <w:lang w:val="fr-FR"/>
          </w:rPr>
          <w:t>ja7uhv@gmail.com</w:t>
        </w:r>
      </w:hyperlink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Category  】Freeware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</w:t>
      </w:r>
    </w:p>
    <w:p w:rsidR="003C6CA0" w:rsidRPr="001C4960" w:rsidRDefault="00877A4A" w:rsidP="003C6CA0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Description</w:t>
      </w: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]</w:t>
      </w:r>
    </w:p>
    <w:p w:rsidR="003C6CA0" w:rsidRPr="00A72277" w:rsidRDefault="006E2A82" w:rsidP="008F7212">
      <w:pPr>
        <w:ind w:left="361" w:hangingChars="150" w:hanging="361"/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Arial"/>
          <w:b/>
          <w:sz w:val="24"/>
        </w:rPr>
        <w:t xml:space="preserve">1.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Th</w:t>
      </w:r>
      <w:r w:rsidR="008F7212">
        <w:rPr>
          <w:rFonts w:ascii="ＭＳ ゴシック" w:eastAsia="ＭＳ ゴシック" w:hAnsi="ＭＳ ゴシック" w:cs="Tahoma"/>
          <w:b/>
          <w:sz w:val="24"/>
        </w:rPr>
        <w:t xml:space="preserve">is is a GUI Windows application for leaning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an educational assemb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>l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y language of CASL2.</w:t>
      </w:r>
    </w:p>
    <w:p w:rsidR="003C6CA0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2.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Assembler, Linker, and Simulator.</w:t>
      </w:r>
    </w:p>
    <w:p w:rsidR="006E2A82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3. </w:t>
      </w:r>
      <w:r w:rsidR="00341DA0">
        <w:rPr>
          <w:rFonts w:ascii="ＭＳ ゴシック" w:eastAsia="ＭＳ ゴシック" w:hAnsi="ＭＳ ゴシック" w:cs="Tahoma"/>
          <w:b/>
          <w:sz w:val="24"/>
        </w:rPr>
        <w:t>Debugging Tools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, </w:t>
      </w:r>
      <w:r>
        <w:rPr>
          <w:rFonts w:ascii="ＭＳ ゴシック" w:eastAsia="ＭＳ ゴシック" w:hAnsi="ＭＳ ゴシック" w:cs="Tahoma"/>
          <w:b/>
          <w:sz w:val="24"/>
        </w:rPr>
        <w:t>Help File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>
        <w:rPr>
          <w:rFonts w:ascii="ＭＳ ゴシック" w:eastAsia="ＭＳ ゴシック" w:hAnsi="ＭＳ ゴシック" w:cs="Tahoma"/>
          <w:b/>
          <w:sz w:val="24"/>
        </w:rPr>
        <w:t>(Japanese)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and Spec.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 xml:space="preserve"> of CASL2</w:t>
      </w:r>
      <w:r w:rsidR="001C4960">
        <w:rPr>
          <w:rFonts w:ascii="ＭＳ ゴシック" w:eastAsia="ＭＳ ゴシック" w:hAnsi="ＭＳ ゴシック" w:cs="Tahoma" w:hint="eastAsia"/>
          <w:b/>
          <w:sz w:val="24"/>
        </w:rPr>
        <w:t xml:space="preserve"> (English)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>.</w:t>
      </w:r>
    </w:p>
    <w:p w:rsidR="00B60D07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4, 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 xml:space="preserve">Roll Back Function in </w:t>
      </w:r>
      <w:r w:rsidR="00554A28">
        <w:rPr>
          <w:rFonts w:ascii="ＭＳ ゴシック" w:eastAsia="ＭＳ ゴシック" w:hAnsi="ＭＳ ゴシック" w:cs="Tahoma" w:hint="eastAsia"/>
          <w:b/>
          <w:sz w:val="24"/>
        </w:rPr>
        <w:t>T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>ime.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Pr="00A72277" w:rsidRDefault="00B60D07" w:rsidP="00E02689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5</w:t>
      </w:r>
      <w:r w:rsidR="00820252">
        <w:rPr>
          <w:rFonts w:ascii="ＭＳ ゴシック" w:eastAsia="ＭＳ ゴシック" w:hAnsi="ＭＳ ゴシック" w:cs="Tahoma"/>
          <w:b/>
          <w:sz w:val="24"/>
        </w:rPr>
        <w:t>. CASL2 Visible Inside</w:t>
      </w:r>
      <w:r w:rsidR="00820252">
        <w:rPr>
          <w:rFonts w:ascii="ＭＳ ゴシック" w:eastAsia="ＭＳ ゴシック" w:hAnsi="ＭＳ ゴシック" w:cs="Tahoma" w:hint="eastAsia"/>
          <w:b/>
          <w:sz w:val="24"/>
        </w:rPr>
        <w:t xml:space="preserve"> meets 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Specifications of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Assembly Language CASL2/COMET2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 f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or FE(Fundamental Informati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n Technol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gy Eng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>i</w:t>
      </w:r>
      <w:r w:rsidR="005D5959">
        <w:rPr>
          <w:rFonts w:ascii="ＭＳ ゴシック" w:eastAsia="ＭＳ ゴシック" w:hAnsi="ＭＳ ゴシック" w:cs="Tahoma" w:hint="eastAsia"/>
          <w:b/>
          <w:sz w:val="24"/>
        </w:rPr>
        <w:t>n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 xml:space="preserve">eer 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    　　　　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Examination),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JITEC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>(</w:t>
      </w:r>
      <w:r w:rsidR="00E42F02" w:rsidRPr="00E42F02">
        <w:rPr>
          <w:rStyle w:val="st1"/>
          <w:rFonts w:ascii="Arial" w:hAnsi="Arial" w:cs="Arial"/>
          <w:b/>
          <w:sz w:val="22"/>
        </w:rPr>
        <w:t>Japan Information-Technology Engineers Examination Center</w:t>
      </w:r>
      <w:r w:rsidR="00E42F02" w:rsidRPr="00E42F02">
        <w:rPr>
          <w:rStyle w:val="st1"/>
          <w:rFonts w:ascii="Arial" w:hAnsi="Arial" w:cs="Arial" w:hint="eastAsia"/>
          <w:b/>
        </w:rPr>
        <w:t xml:space="preserve"> )</w:t>
      </w:r>
      <w:r w:rsidR="00E02689" w:rsidRPr="00E42F02">
        <w:rPr>
          <w:rFonts w:ascii="ＭＳ ゴシック" w:eastAsia="ＭＳ ゴシック" w:hAnsi="ＭＳ ゴシック" w:cs="Tahoma"/>
          <w:b/>
          <w:sz w:val="24"/>
        </w:rPr>
        <w:t xml:space="preserve">, </w:t>
      </w:r>
      <w:hyperlink r:id="rId9" w:history="1">
        <w:r w:rsidR="00E02689" w:rsidRPr="00AA53B9">
          <w:rPr>
            <w:rStyle w:val="a3"/>
            <w:rFonts w:ascii="ＭＳ ゴシック" w:eastAsia="ＭＳ ゴシック" w:hAnsi="ＭＳ ゴシック" w:cs="Tahoma"/>
            <w:b/>
            <w:sz w:val="24"/>
          </w:rPr>
          <w:t>IPA(Information-technology Promotion Agency, Japan)</w:t>
        </w:r>
      </w:hyperlink>
      <w:r w:rsidR="00E02689" w:rsidRPr="00E02689">
        <w:rPr>
          <w:rFonts w:ascii="ＭＳ ゴシック" w:eastAsia="ＭＳ ゴシック" w:hAnsi="ＭＳ ゴシック" w:cs="Tahoma"/>
          <w:b/>
          <w:sz w:val="24"/>
        </w:rPr>
        <w:t>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</w:t>
      </w: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After unzipping, paste a folder of CASL2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Visible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Inside at any place you like. 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On Windows </w:t>
      </w:r>
      <w:r w:rsidR="001B1553">
        <w:rPr>
          <w:rFonts w:ascii="ＭＳ ゴシック" w:eastAsia="ＭＳ ゴシック" w:hAnsi="ＭＳ ゴシック" w:cs="Tahoma"/>
          <w:b/>
          <w:sz w:val="24"/>
        </w:rPr>
        <w:t xml:space="preserve">10 </w:t>
      </w:r>
      <w:r w:rsidR="006D0FDE">
        <w:rPr>
          <w:rFonts w:ascii="ＭＳ ゴシック" w:eastAsia="ＭＳ ゴシック" w:hAnsi="ＭＳ ゴシック" w:cs="Tahoma" w:hint="eastAsia"/>
          <w:b/>
          <w:sz w:val="24"/>
        </w:rPr>
        <w:t>and 1</w:t>
      </w:r>
      <w:r w:rsidR="001B1553">
        <w:rPr>
          <w:rFonts w:ascii="ＭＳ ゴシック" w:eastAsia="ＭＳ ゴシック" w:hAnsi="ＭＳ ゴシック" w:cs="Tahoma"/>
          <w:b/>
          <w:sz w:val="24"/>
        </w:rPr>
        <w:t>1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, it would be better for you to save the CASL2 Visible Inside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in one of the user's folders, such as "Documents", "Downloads", "Videos", or "Saved Games". 　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Don't put the CASL2 Visible Inside into any folder under the "Program Files" or "Program Files (x86)"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on Windows Vista, 7, </w:t>
      </w:r>
      <w:r w:rsidR="00C3465A">
        <w:rPr>
          <w:rFonts w:ascii="ＭＳ ゴシック" w:eastAsia="ＭＳ ゴシック" w:hAnsi="ＭＳ ゴシック" w:cs="Tahoma"/>
          <w:b/>
          <w:sz w:val="24"/>
        </w:rPr>
        <w:t xml:space="preserve">8,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and </w:t>
      </w:r>
      <w:r w:rsidR="00C3465A">
        <w:rPr>
          <w:rFonts w:ascii="ＭＳ ゴシック" w:eastAsia="ＭＳ ゴシック" w:hAnsi="ＭＳ ゴシック" w:cs="Tahoma"/>
          <w:b/>
          <w:sz w:val="24"/>
        </w:rPr>
        <w:t>10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>. 　Because UAC (User Account Control) of them will often block its execution.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392301" w:rsidP="00736D2E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>C</w:t>
      </w:r>
      <w:r>
        <w:rPr>
          <w:rFonts w:ascii="ＭＳ ゴシック" w:eastAsia="ＭＳ ゴシック" w:hAnsi="ＭＳ ゴシック" w:cs="Tahoma" w:hint="eastAsia"/>
          <w:b/>
          <w:sz w:val="24"/>
        </w:rPr>
        <w:t>asl2visi</w:t>
      </w:r>
      <w:r w:rsidR="00736D2E" w:rsidRPr="00A72277">
        <w:rPr>
          <w:rFonts w:ascii="ＭＳ ゴシック" w:eastAsia="ＭＳ ゴシック" w:hAnsi="ＭＳ ゴシック" w:cs="Tahoma"/>
          <w:b/>
          <w:sz w:val="24"/>
        </w:rPr>
        <w:t>.exe does not need registry-entries.</w:t>
      </w:r>
    </w:p>
    <w:p w:rsidR="00736D2E" w:rsidRPr="00392301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[Uninstallation]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Remove the CASL2 Visible Inside directory and all its subdirectories from your PC.   Uninstalling is as simple as erasing a folder.</w:t>
      </w:r>
    </w:p>
    <w:p w:rsidR="007B6FE8" w:rsidRDefault="007B6FE8" w:rsidP="00EF66E2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8F7212" w:rsidRDefault="00EF66E2" w:rsidP="00EF66E2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621044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[T</w:t>
      </w:r>
      <w:r w:rsidR="00EF3E59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o unblock to avoid security warnings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on Windows 7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, 8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and 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10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.</w:t>
      </w: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  <w:r w:rsidRPr="008F7212">
        <w:rPr>
          <w:rFonts w:ascii="ＭＳ ゴシック" w:eastAsia="ＭＳ ゴシック" w:hAnsi="ＭＳ ゴシック" w:cs="Tahoma"/>
          <w:b/>
          <w:sz w:val="24"/>
        </w:rPr>
        <w:t xml:space="preserve">   </w:t>
      </w:r>
    </w:p>
    <w:p w:rsidR="003C6CA0" w:rsidRPr="007B6FE8" w:rsidRDefault="00DB5B9F" w:rsidP="00BE1FF8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7B6FE8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the </w:t>
      </w:r>
      <w:r w:rsidR="00392301">
        <w:rPr>
          <w:rFonts w:ascii="ＭＳ ゴシック" w:eastAsia="ＭＳ ゴシック" w:hAnsi="ＭＳ ゴシック" w:cs="Tahoma" w:hint="eastAsia"/>
          <w:b/>
          <w:sz w:val="24"/>
        </w:rPr>
        <w:t>casl2visi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.exe with your right-mouse, </w:t>
      </w:r>
      <w:r w:rsidR="007B6FE8" w:rsidRPr="007B6FE8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and </w:t>
      </w:r>
      <w:r w:rsidRPr="007B6FE8">
        <w:rPr>
          <w:rFonts w:ascii="ＭＳ ゴシック" w:eastAsia="ＭＳ ゴシック" w:hAnsi="ＭＳ ゴシック" w:cs="Tahoma"/>
          <w:b/>
          <w:sz w:val="24"/>
        </w:rPr>
        <w:t xml:space="preserve"> go to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--&gt; Property </w:t>
      </w:r>
      <w:r w:rsidR="007B6FE8">
        <w:rPr>
          <w:rFonts w:ascii="ＭＳ ゴシック" w:eastAsia="ＭＳ ゴシック" w:hAnsi="ＭＳ ゴシック" w:cs="Tahoma"/>
          <w:b/>
          <w:sz w:val="24"/>
        </w:rPr>
        <w:t xml:space="preserve">  </w:t>
      </w:r>
      <w:r w:rsidR="007B6FE8">
        <w:rPr>
          <w:rFonts w:ascii="ＭＳ ゴシック" w:eastAsia="ＭＳ ゴシック" w:hAnsi="ＭＳ ゴシック" w:cs="Tahoma" w:hint="eastAsia"/>
          <w:b/>
          <w:sz w:val="24"/>
        </w:rPr>
        <w:t xml:space="preserve">　　　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>--&gt; General Tab --&gt; Unblock --&gt; Apply.</w:t>
      </w:r>
    </w:p>
    <w:p w:rsidR="00057C84" w:rsidRPr="00A72277" w:rsidRDefault="00057C84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621044" w:rsidRDefault="00EF66E2" w:rsidP="003C6CA0">
      <w:pPr>
        <w:rPr>
          <w:rFonts w:ascii="ＭＳ ゴシック" w:eastAsia="ＭＳ ゴシック" w:hAnsi="ＭＳ ゴシック" w:cs="Tahoma"/>
          <w:sz w:val="24"/>
        </w:rPr>
      </w:pPr>
      <w:r w:rsidRPr="00621044">
        <w:rPr>
          <w:rFonts w:ascii="ＭＳ ゴシック" w:eastAsia="ＭＳ ゴシック" w:hAnsi="ＭＳ ゴシック" w:cs="Tahoma"/>
          <w:sz w:val="24"/>
        </w:rPr>
        <w:t xml:space="preserve">        </w:t>
      </w:r>
      <w:r w:rsidRPr="00621044">
        <w:rPr>
          <w:rFonts w:ascii="ＭＳ ゴシック" w:eastAsia="ＭＳ ゴシック" w:hAnsi="ＭＳ ゴシック" w:cs="Tahoma"/>
          <w:noProof/>
          <w:sz w:val="24"/>
        </w:rPr>
        <w:drawing>
          <wp:inline distT="0" distB="0" distL="0" distR="0" wp14:anchorId="2DEF33EF" wp14:editId="4CA83230">
            <wp:extent cx="3571875" cy="4210050"/>
            <wp:effectExtent l="0" t="0" r="9525" b="0"/>
            <wp:docPr id="3" name="図 3" descr="D:\D 画像\casl2visi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 画像\casl2visi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DB5B9F" w:rsidP="00750095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"CASL2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JPN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Help.chm"</w:t>
      </w:r>
      <w:r w:rsidR="00EF66E2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with your right-mouse, </w:t>
      </w:r>
    </w:p>
    <w:p w:rsidR="003C6CA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ab/>
        <w:t xml:space="preserve">and 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go to --&gt; Property --&gt; General Tab --&gt; Unblock --&gt; Apply.</w:t>
      </w:r>
    </w:p>
    <w:p w:rsidR="007B6FE8" w:rsidRPr="00A72277" w:rsidRDefault="007B6FE8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ab/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Unless unblocked, this help file would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only </w:t>
      </w:r>
      <w:r w:rsidR="002D0F19">
        <w:rPr>
          <w:rFonts w:ascii="ＭＳ ゴシック" w:eastAsia="ＭＳ ゴシック" w:hAnsi="ＭＳ ゴシック" w:cs="Tahoma" w:hint="eastAsia"/>
          <w:b/>
          <w:color w:val="C00000"/>
          <w:sz w:val="24"/>
        </w:rPr>
        <w:t xml:space="preserve">show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empty </w:t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>pages.</w:t>
      </w:r>
    </w:p>
    <w:p w:rsidR="003C6CA0" w:rsidRPr="00905DF6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    </w:t>
      </w:r>
      <w:r w:rsidRPr="00A72277">
        <w:rPr>
          <w:rFonts w:ascii="ＭＳ ゴシック" w:eastAsia="ＭＳ ゴシック" w:hAnsi="ＭＳ ゴシック" w:cs="Tahoma"/>
          <w:b/>
          <w:noProof/>
          <w:sz w:val="24"/>
        </w:rPr>
        <w:drawing>
          <wp:inline distT="0" distB="0" distL="0" distR="0" wp14:anchorId="45C1B47F" wp14:editId="33364394">
            <wp:extent cx="3571875" cy="4200525"/>
            <wp:effectExtent l="0" t="0" r="9525" b="9525"/>
            <wp:docPr id="5" name="図 5" descr="D:\D 画像\casl2JPNHelp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 画像\casl2JPNHelp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//-----------------------------------------------------------------</w:t>
      </w:r>
    </w:p>
    <w:p w:rsidR="00750095" w:rsidRPr="00621044" w:rsidRDefault="00750095" w:rsidP="003C6CA0">
      <w:pPr>
        <w:rPr>
          <w:rFonts w:ascii="ＭＳ ゴシック" w:eastAsia="ＭＳ ゴシック" w:hAnsi="ＭＳ ゴシック" w:cs="Tahoma"/>
          <w:b/>
          <w:color w:val="000000" w:themeColor="text1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You can choose either English or</w:t>
      </w:r>
      <w:r w:rsidR="008F7212"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 xml:space="preserve"> Japanese as a display language</w:t>
      </w: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.</w:t>
      </w:r>
    </w:p>
    <w:p w:rsidR="00EF66E2" w:rsidRPr="00621044" w:rsidRDefault="00182763" w:rsidP="003C6CA0">
      <w:pPr>
        <w:rPr>
          <w:rFonts w:ascii="ＭＳ ゴシック" w:eastAsia="ＭＳ ゴシック" w:hAnsi="ＭＳ ゴシック" w:cs="Tahoma"/>
          <w:b/>
          <w:color w:val="0000FF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How to change a display language</w:t>
      </w:r>
      <w:r w:rsidR="007D6E7A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 xml:space="preserve"> of CASL2 Visible Inside.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(1) Close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 xml:space="preserve">all </w:t>
      </w:r>
      <w:r w:rsidRPr="00A72277">
        <w:rPr>
          <w:rFonts w:ascii="ＭＳ ゴシック" w:eastAsia="ＭＳ ゴシック" w:hAnsi="ＭＳ ゴシック" w:cs="Tahoma"/>
          <w:b/>
          <w:sz w:val="24"/>
        </w:rPr>
        <w:t>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.exe.</w:t>
      </w:r>
    </w:p>
    <w:p w:rsidR="003C6CA0" w:rsidRPr="00A72277" w:rsidRDefault="00C53C89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    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(Otherwise the followin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g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s would not be effective.)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(2) Open casl2.ini with a simple text editor.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(4) Find a line of Lang=JPN in the ini file.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(5) Rewrite it as follows: Lang=ENU</w:t>
      </w:r>
    </w:p>
    <w:p w:rsidR="003C6CA0" w:rsidRPr="00A72277" w:rsidRDefault="00FA6BBF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    Not</w:t>
      </w:r>
      <w:r>
        <w:rPr>
          <w:rFonts w:ascii="ＭＳ ゴシック" w:eastAsia="ＭＳ ゴシック" w:hAnsi="ＭＳ ゴシック" w:cs="Tahoma" w:hint="eastAsia"/>
          <w:b/>
          <w:sz w:val="24"/>
        </w:rPr>
        <w:t>e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that this is case-sensitive.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(6) Save the ini</w:t>
      </w:r>
      <w:r w:rsidR="00C54706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file as the same name, that is, overwrite the previous one. </w:t>
      </w:r>
    </w:p>
    <w:p w:rsidR="003C6CA0" w:rsidRPr="00A72277" w:rsidRDefault="0097121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(7) Execute the casl</w:t>
      </w:r>
      <w:r>
        <w:rPr>
          <w:rFonts w:ascii="ＭＳ ゴシック" w:eastAsia="ＭＳ ゴシック" w:hAnsi="ＭＳ ゴシック" w:cs="Tahoma" w:hint="eastAsia"/>
          <w:b/>
          <w:sz w:val="24"/>
        </w:rPr>
        <w:t>2visi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.exe once again.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(8)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Most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of the messages of 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 will be displayed in English.</w:t>
      </w:r>
    </w:p>
    <w:p w:rsidR="00182763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//-------------------------------------</w:t>
      </w:r>
    </w:p>
    <w:p w:rsidR="00C10F66" w:rsidRDefault="00C10F66" w:rsidP="003C6CA0">
      <w:pPr>
        <w:rPr>
          <w:b/>
          <w:bCs/>
          <w:color w:val="0000FF"/>
          <w:sz w:val="24"/>
          <w:szCs w:val="27"/>
        </w:rPr>
      </w:pPr>
      <w:r>
        <w:rPr>
          <w:b/>
          <w:bCs/>
          <w:noProof/>
          <w:color w:val="0000FF"/>
          <w:sz w:val="24"/>
          <w:szCs w:val="27"/>
        </w:rPr>
        <w:lastRenderedPageBreak/>
        <w:drawing>
          <wp:inline distT="0" distB="0" distL="0" distR="0" wp14:anchorId="5DB971E2">
            <wp:extent cx="4523740" cy="51454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0" w:rsidRPr="00A72277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br/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//----------------EOF----------------------------------------</w:t>
      </w:r>
    </w:p>
    <w:sectPr w:rsidR="003C6CA0" w:rsidRPr="00A72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CF7" w:rsidRDefault="00957CF7" w:rsidP="005F6C93">
      <w:r>
        <w:separator/>
      </w:r>
    </w:p>
  </w:endnote>
  <w:endnote w:type="continuationSeparator" w:id="0">
    <w:p w:rsidR="00957CF7" w:rsidRDefault="00957CF7" w:rsidP="005F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CF7" w:rsidRDefault="00957CF7" w:rsidP="005F6C93">
      <w:r>
        <w:separator/>
      </w:r>
    </w:p>
  </w:footnote>
  <w:footnote w:type="continuationSeparator" w:id="0">
    <w:p w:rsidR="00957CF7" w:rsidRDefault="00957CF7" w:rsidP="005F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E6EB8"/>
    <w:multiLevelType w:val="hybridMultilevel"/>
    <w:tmpl w:val="F7ECBFEC"/>
    <w:lvl w:ilvl="0" w:tplc="FC5850B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44813"/>
    <w:rsid w:val="00057C84"/>
    <w:rsid w:val="00080331"/>
    <w:rsid w:val="00090FD8"/>
    <w:rsid w:val="000A05B9"/>
    <w:rsid w:val="000C51A2"/>
    <w:rsid w:val="000C6E9D"/>
    <w:rsid w:val="000E3E3B"/>
    <w:rsid w:val="001043D0"/>
    <w:rsid w:val="00166763"/>
    <w:rsid w:val="00182763"/>
    <w:rsid w:val="00196545"/>
    <w:rsid w:val="001B1553"/>
    <w:rsid w:val="001C1224"/>
    <w:rsid w:val="001C4960"/>
    <w:rsid w:val="001E14BD"/>
    <w:rsid w:val="001F0933"/>
    <w:rsid w:val="00232DE6"/>
    <w:rsid w:val="002938AF"/>
    <w:rsid w:val="002C15BF"/>
    <w:rsid w:val="002D0F19"/>
    <w:rsid w:val="002F17CB"/>
    <w:rsid w:val="003022D6"/>
    <w:rsid w:val="0030394B"/>
    <w:rsid w:val="003354BE"/>
    <w:rsid w:val="003363E6"/>
    <w:rsid w:val="00337234"/>
    <w:rsid w:val="00341DA0"/>
    <w:rsid w:val="00346711"/>
    <w:rsid w:val="00373046"/>
    <w:rsid w:val="0038045C"/>
    <w:rsid w:val="00392301"/>
    <w:rsid w:val="003C6CA0"/>
    <w:rsid w:val="004070E7"/>
    <w:rsid w:val="00446D10"/>
    <w:rsid w:val="00473F8B"/>
    <w:rsid w:val="004D28F8"/>
    <w:rsid w:val="004D46BA"/>
    <w:rsid w:val="004E39F0"/>
    <w:rsid w:val="00554A28"/>
    <w:rsid w:val="00580C7E"/>
    <w:rsid w:val="00592C1A"/>
    <w:rsid w:val="005D5959"/>
    <w:rsid w:val="005F6C93"/>
    <w:rsid w:val="00621044"/>
    <w:rsid w:val="00636399"/>
    <w:rsid w:val="006933AA"/>
    <w:rsid w:val="006A42DF"/>
    <w:rsid w:val="006B0D95"/>
    <w:rsid w:val="006C55CC"/>
    <w:rsid w:val="006D0FDE"/>
    <w:rsid w:val="006E2A82"/>
    <w:rsid w:val="0071037C"/>
    <w:rsid w:val="00716DF7"/>
    <w:rsid w:val="007256B8"/>
    <w:rsid w:val="00736D2E"/>
    <w:rsid w:val="00750095"/>
    <w:rsid w:val="007B44E1"/>
    <w:rsid w:val="007B6FE8"/>
    <w:rsid w:val="007C0976"/>
    <w:rsid w:val="007D6E7A"/>
    <w:rsid w:val="00820252"/>
    <w:rsid w:val="00871D8E"/>
    <w:rsid w:val="00877A4A"/>
    <w:rsid w:val="008E1DA8"/>
    <w:rsid w:val="008F1B2A"/>
    <w:rsid w:val="008F7212"/>
    <w:rsid w:val="00905DF6"/>
    <w:rsid w:val="00957CF7"/>
    <w:rsid w:val="0096382C"/>
    <w:rsid w:val="00967E93"/>
    <w:rsid w:val="00971210"/>
    <w:rsid w:val="009A14BC"/>
    <w:rsid w:val="009F05C3"/>
    <w:rsid w:val="009F6411"/>
    <w:rsid w:val="00A2278C"/>
    <w:rsid w:val="00A3182C"/>
    <w:rsid w:val="00A72277"/>
    <w:rsid w:val="00A87E6E"/>
    <w:rsid w:val="00AA53B9"/>
    <w:rsid w:val="00AB6620"/>
    <w:rsid w:val="00AF20B0"/>
    <w:rsid w:val="00B60D07"/>
    <w:rsid w:val="00B90DC3"/>
    <w:rsid w:val="00BF58C5"/>
    <w:rsid w:val="00C033A0"/>
    <w:rsid w:val="00C10160"/>
    <w:rsid w:val="00C10F66"/>
    <w:rsid w:val="00C1405E"/>
    <w:rsid w:val="00C3465A"/>
    <w:rsid w:val="00C53C89"/>
    <w:rsid w:val="00C54706"/>
    <w:rsid w:val="00CD3A8E"/>
    <w:rsid w:val="00CD63E3"/>
    <w:rsid w:val="00D054D2"/>
    <w:rsid w:val="00D47975"/>
    <w:rsid w:val="00D5240C"/>
    <w:rsid w:val="00D83D36"/>
    <w:rsid w:val="00DA2D28"/>
    <w:rsid w:val="00DA5400"/>
    <w:rsid w:val="00DB5B9F"/>
    <w:rsid w:val="00DF5E6D"/>
    <w:rsid w:val="00E02689"/>
    <w:rsid w:val="00E30A27"/>
    <w:rsid w:val="00E42F02"/>
    <w:rsid w:val="00E62036"/>
    <w:rsid w:val="00EA6F31"/>
    <w:rsid w:val="00EC3CFA"/>
    <w:rsid w:val="00EF3E59"/>
    <w:rsid w:val="00EF66E2"/>
    <w:rsid w:val="00F03CDA"/>
    <w:rsid w:val="00F11C54"/>
    <w:rsid w:val="00F15FE6"/>
    <w:rsid w:val="00F24743"/>
    <w:rsid w:val="00F266FD"/>
    <w:rsid w:val="00F571D9"/>
    <w:rsid w:val="00F660BD"/>
    <w:rsid w:val="00F852B2"/>
    <w:rsid w:val="00F92AB4"/>
    <w:rsid w:val="00FA6BBF"/>
    <w:rsid w:val="00FC4A29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28DC-833C-4961-958A-BDE2904B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50095"/>
    <w:pPr>
      <w:ind w:leftChars="400" w:left="840"/>
    </w:pPr>
  </w:style>
  <w:style w:type="character" w:customStyle="1" w:styleId="st1">
    <w:name w:val="st1"/>
    <w:basedOn w:val="a0"/>
    <w:rsid w:val="00E42F02"/>
  </w:style>
  <w:style w:type="paragraph" w:styleId="a8">
    <w:name w:val="header"/>
    <w:basedOn w:val="a"/>
    <w:link w:val="a9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C93"/>
  </w:style>
  <w:style w:type="paragraph" w:styleId="aa">
    <w:name w:val="footer"/>
    <w:basedOn w:val="a"/>
    <w:link w:val="ab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7uh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p.vector.co.jp/authors/VA04111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ipa.go.jp/index-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86</cp:revision>
  <dcterms:created xsi:type="dcterms:W3CDTF">2014-10-04T02:27:00Z</dcterms:created>
  <dcterms:modified xsi:type="dcterms:W3CDTF">2025-10-23T08:33:00Z</dcterms:modified>
</cp:coreProperties>
</file>