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600"/>
        <w:jc w:val="center"/>
      </w:pPr>
      <w:r>
        <w:rPr>
          <w:b/>
          <w:bCs/>
          <w:color w:val="1F3B57"/>
          <w:sz w:val="56"/>
          <w:szCs w:val="56"/>
        </w:rPr>
        <w:t xml:space="preserve">QuizCraft EDU Pro</w:t>
      </w:r>
    </w:p>
    <w:p>
      <w:pPr>
        <w:spacing w:after="0" w:before="200"/>
        <w:jc w:val="center"/>
      </w:pPr>
      <w:r>
        <w:rPr>
          <w:b/>
          <w:bCs/>
          <w:color w:val="1D8A78"/>
          <w:sz w:val="40"/>
          <w:szCs w:val="40"/>
        </w:rPr>
        <w:t xml:space="preserve">操作説明書</w:t>
      </w:r>
    </w:p>
    <w:p>
      <w:pPr>
        <w:spacing w:after="0" w:before="500"/>
        <w:jc w:val="center"/>
      </w:pPr>
      <w:r>
        <w:rPr>
          <w:color w:val="5B6670"/>
          <w:sz w:val="22"/>
          <w:szCs w:val="22"/>
        </w:rPr>
        <w:t xml:space="preserve">教科書の写真・PDF・Word・PowerPoint・動画・URLから</w:t>
      </w:r>
    </w:p>
    <w:p>
      <w:pPr>
        <w:spacing w:after="0" w:before="60"/>
        <w:jc w:val="center"/>
      </w:pPr>
      <w:r>
        <w:rPr>
          <w:color w:val="5B6670"/>
          <w:sz w:val="22"/>
          <w:szCs w:val="22"/>
        </w:rPr>
        <w:t xml:space="preserve">Kahoot!向けクイズ問題を作成するための教員向けガイド</w:t>
      </w:r>
    </w:p>
    <w:p>
      <w:pPr>
        <w:spacing w:after="0" w:before="900"/>
        <w:jc w:val="center"/>
      </w:pPr>
      <w:r>
        <w:rPr>
          <w:color w:val="5B6670"/>
          <w:sz w:val="20"/>
          <w:szCs w:val="20"/>
        </w:rPr>
        <w:t xml:space="preserve">対象バージョン：QuizCraft EDU Pro 3.1</w:t>
      </w:r>
    </w:p>
    <w:p>
      <w:r>
        <w:br w:type="page"/>
      </w:r>
    </w:p>
    <w:p>
      <w:pPr>
        <w:pStyle w:val="Heading1"/>
        <w:spacing w:after="200" w:before="400"/>
      </w:pPr>
      <w:r>
        <w:t xml:space="preserve">目次</w:t>
      </w:r>
    </w:p>
    <w:p>
      <w:pPr>
        <w:tabs>
          <w:tab w:val="right" w:pos="9072" w:leader="dot"/>
        </w:tabs>
        <w:spacing w:after="90"/>
        <w:ind w:left="0"/>
      </w:pPr>
      <w:r>
        <w:rPr>
          <w:b/>
          <w:bCs/>
          <w:color w:val="1F3B57"/>
          <w:sz w:val="22"/>
          <w:szCs w:val="22"/>
        </w:rPr>
        <w:t xml:space="preserve">1. はじめに</w:t>
      </w:r>
      <w:r>
        <w:rPr>
          <w:b/>
          <w:bCs/>
          <w:color w:val="1F3B57"/>
          <w:sz w:val="22"/>
          <w:szCs w:val="22"/>
        </w:rPr>
        <w:t xml:space="preserve">	3</w:t>
      </w:r>
    </w:p>
    <w:p>
      <w:pPr>
        <w:tabs>
          <w:tab w:val="right" w:pos="9072" w:leader="dot"/>
        </w:tabs>
        <w:spacing w:after="90"/>
        <w:ind w:left="0"/>
      </w:pPr>
      <w:r>
        <w:rPr>
          <w:b/>
          <w:bCs/>
          <w:color w:val="1F3B57"/>
          <w:sz w:val="22"/>
          <w:szCs w:val="22"/>
        </w:rPr>
        <w:t xml:space="preserve">2. 基本的な使い方の流れ</w:t>
      </w:r>
      <w:r>
        <w:rPr>
          <w:b/>
          <w:bCs/>
          <w:color w:val="1F3B57"/>
          <w:sz w:val="22"/>
          <w:szCs w:val="22"/>
        </w:rPr>
        <w:t xml:space="preserve">	3</w:t>
      </w:r>
    </w:p>
    <w:p>
      <w:pPr>
        <w:tabs>
          <w:tab w:val="right" w:pos="9072" w:leader="dot"/>
        </w:tabs>
        <w:spacing w:after="90"/>
        <w:ind w:left="0"/>
      </w:pPr>
      <w:r>
        <w:rPr>
          <w:b/>
          <w:bCs/>
          <w:color w:val="1F3B57"/>
          <w:sz w:val="22"/>
          <w:szCs w:val="22"/>
        </w:rPr>
        <w:t xml:space="preserve">3. 画面構成（サイドバーメニュー）</w:t>
      </w:r>
      <w:r>
        <w:rPr>
          <w:b/>
          <w:bCs/>
          <w:color w:val="1F3B57"/>
          <w:sz w:val="22"/>
          <w:szCs w:val="22"/>
        </w:rPr>
        <w:t xml:space="preserve">	3</w:t>
      </w:r>
    </w:p>
    <w:p>
      <w:pPr>
        <w:tabs>
          <w:tab w:val="right" w:pos="9072" w:leader="dot"/>
        </w:tabs>
        <w:spacing w:after="90"/>
        <w:ind w:left="0"/>
      </w:pPr>
      <w:r>
        <w:rPr>
          <w:b/>
          <w:bCs/>
          <w:color w:val="1F3B57"/>
          <w:sz w:val="22"/>
          <w:szCs w:val="22"/>
        </w:rPr>
        <w:t xml:space="preserve">4. 資料の取り込み（詳細）</w:t>
      </w:r>
      <w:r>
        <w:rPr>
          <w:b/>
          <w:bCs/>
          <w:color w:val="1F3B57"/>
          <w:sz w:val="22"/>
          <w:szCs w:val="22"/>
        </w:rPr>
        <w:t xml:space="preserve">	5</w:t>
      </w:r>
    </w:p>
    <w:p>
      <w:pPr>
        <w:tabs>
          <w:tab w:val="right" w:pos="9072" w:leader="dot"/>
        </w:tabs>
        <w:spacing w:after="90"/>
        <w:ind w:left="431"/>
      </w:pPr>
      <w:r>
        <w:rPr>
          <w:b w:val="false"/>
          <w:bCs w:val="false"/>
          <w:color w:val="333333"/>
          <w:sz w:val="20"/>
          <w:szCs w:val="20"/>
        </w:rPr>
        <w:t xml:space="preserve">4.1 写真タブ</w:t>
      </w:r>
      <w:r>
        <w:rPr>
          <w:b w:val="false"/>
          <w:bCs w:val="false"/>
          <w:color w:val="333333"/>
          <w:sz w:val="20"/>
          <w:szCs w:val="20"/>
        </w:rPr>
        <w:t xml:space="preserve">	5</w:t>
      </w:r>
    </w:p>
    <w:p>
      <w:pPr>
        <w:tabs>
          <w:tab w:val="right" w:pos="9072" w:leader="dot"/>
        </w:tabs>
        <w:spacing w:after="90"/>
        <w:ind w:left="431"/>
      </w:pPr>
      <w:r>
        <w:rPr>
          <w:b w:val="false"/>
          <w:bCs w:val="false"/>
          <w:color w:val="333333"/>
          <w:sz w:val="20"/>
          <w:szCs w:val="20"/>
        </w:rPr>
        <w:t xml:space="preserve">4.2 PDF・Word・PowerPointタブ</w:t>
      </w:r>
      <w:r>
        <w:rPr>
          <w:b w:val="false"/>
          <w:bCs w:val="false"/>
          <w:color w:val="333333"/>
          <w:sz w:val="20"/>
          <w:szCs w:val="20"/>
        </w:rPr>
        <w:t xml:space="preserve">	5</w:t>
      </w:r>
    </w:p>
    <w:p>
      <w:pPr>
        <w:tabs>
          <w:tab w:val="right" w:pos="9072" w:leader="dot"/>
        </w:tabs>
        <w:spacing w:after="90"/>
        <w:ind w:left="431"/>
      </w:pPr>
      <w:r>
        <w:rPr>
          <w:b w:val="false"/>
          <w:bCs w:val="false"/>
          <w:color w:val="333333"/>
          <w:sz w:val="20"/>
          <w:szCs w:val="20"/>
        </w:rPr>
        <w:t xml:space="preserve">4.3 動画タブ</w:t>
      </w:r>
      <w:r>
        <w:rPr>
          <w:b w:val="false"/>
          <w:bCs w:val="false"/>
          <w:color w:val="333333"/>
          <w:sz w:val="20"/>
          <w:szCs w:val="20"/>
        </w:rPr>
        <w:t xml:space="preserve">	6</w:t>
      </w:r>
    </w:p>
    <w:p>
      <w:pPr>
        <w:tabs>
          <w:tab w:val="right" w:pos="9072" w:leader="dot"/>
        </w:tabs>
        <w:spacing w:after="90"/>
        <w:ind w:left="431"/>
      </w:pPr>
      <w:r>
        <w:rPr>
          <w:b w:val="false"/>
          <w:bCs w:val="false"/>
          <w:color w:val="333333"/>
          <w:sz w:val="20"/>
          <w:szCs w:val="20"/>
        </w:rPr>
        <w:t xml:space="preserve">4.4 URLタブ</w:t>
      </w:r>
      <w:r>
        <w:rPr>
          <w:b w:val="false"/>
          <w:bCs w:val="false"/>
          <w:color w:val="333333"/>
          <w:sz w:val="20"/>
          <w:szCs w:val="20"/>
        </w:rPr>
        <w:t xml:space="preserve">	6</w:t>
      </w:r>
    </w:p>
    <w:p>
      <w:pPr>
        <w:tabs>
          <w:tab w:val="right" w:pos="9072" w:leader="dot"/>
        </w:tabs>
        <w:spacing w:after="90"/>
        <w:ind w:left="431"/>
      </w:pPr>
      <w:r>
        <w:rPr>
          <w:b w:val="false"/>
          <w:bCs w:val="false"/>
          <w:color w:val="333333"/>
          <w:sz w:val="20"/>
          <w:szCs w:val="20"/>
        </w:rPr>
        <w:t xml:space="preserve">4.5 ソース一覧の操作</w:t>
      </w:r>
      <w:r>
        <w:rPr>
          <w:b w:val="false"/>
          <w:bCs w:val="false"/>
          <w:color w:val="333333"/>
          <w:sz w:val="20"/>
          <w:szCs w:val="20"/>
        </w:rPr>
        <w:t xml:space="preserve">	6</w:t>
      </w:r>
    </w:p>
    <w:p>
      <w:pPr>
        <w:tabs>
          <w:tab w:val="right" w:pos="9072" w:leader="dot"/>
        </w:tabs>
        <w:spacing w:after="90"/>
        <w:ind w:left="431"/>
      </w:pPr>
      <w:r>
        <w:rPr>
          <w:b w:val="false"/>
          <w:bCs w:val="false"/>
          <w:color w:val="333333"/>
          <w:sz w:val="20"/>
          <w:szCs w:val="20"/>
        </w:rPr>
        <w:t xml:space="preserve">4.6 教材本文（自動合算）</w:t>
      </w:r>
      <w:r>
        <w:rPr>
          <w:b w:val="false"/>
          <w:bCs w:val="false"/>
          <w:color w:val="333333"/>
          <w:sz w:val="20"/>
          <w:szCs w:val="20"/>
        </w:rPr>
        <w:t xml:space="preserve">	7</w:t>
      </w:r>
    </w:p>
    <w:p>
      <w:pPr>
        <w:tabs>
          <w:tab w:val="right" w:pos="9072" w:leader="dot"/>
        </w:tabs>
        <w:spacing w:after="90"/>
        <w:ind w:left="0"/>
      </w:pPr>
      <w:r>
        <w:rPr>
          <w:b/>
          <w:bCs/>
          <w:color w:val="1F3B57"/>
          <w:sz w:val="22"/>
          <w:szCs w:val="22"/>
        </w:rPr>
        <w:t xml:space="preserve">5. 資料と生成設定／問題を生成する</w:t>
      </w:r>
      <w:r>
        <w:rPr>
          <w:b/>
          <w:bCs/>
          <w:color w:val="1F3B57"/>
          <w:sz w:val="22"/>
          <w:szCs w:val="22"/>
        </w:rPr>
        <w:t xml:space="preserve">	8</w:t>
      </w:r>
    </w:p>
    <w:p>
      <w:pPr>
        <w:tabs>
          <w:tab w:val="right" w:pos="9072" w:leader="dot"/>
        </w:tabs>
        <w:spacing w:after="90"/>
        <w:ind w:left="0"/>
      </w:pPr>
      <w:r>
        <w:rPr>
          <w:b/>
          <w:bCs/>
          <w:color w:val="1F3B57"/>
          <w:sz w:val="22"/>
          <w:szCs w:val="22"/>
        </w:rPr>
        <w:t xml:space="preserve">6. 問題編集</w:t>
      </w:r>
      <w:r>
        <w:rPr>
          <w:b/>
          <w:bCs/>
          <w:color w:val="1F3B57"/>
          <w:sz w:val="22"/>
          <w:szCs w:val="22"/>
        </w:rPr>
        <w:t xml:space="preserve">	8</w:t>
      </w:r>
    </w:p>
    <w:p>
      <w:pPr>
        <w:tabs>
          <w:tab w:val="right" w:pos="9072" w:leader="dot"/>
        </w:tabs>
        <w:spacing w:after="90"/>
        <w:ind w:left="0"/>
      </w:pPr>
      <w:r>
        <w:rPr>
          <w:b/>
          <w:bCs/>
          <w:color w:val="1F3B57"/>
          <w:sz w:val="22"/>
          <w:szCs w:val="22"/>
        </w:rPr>
        <w:t xml:space="preserve">7. 品質チェック</w:t>
      </w:r>
      <w:r>
        <w:rPr>
          <w:b/>
          <w:bCs/>
          <w:color w:val="1F3B57"/>
          <w:sz w:val="22"/>
          <w:szCs w:val="22"/>
        </w:rPr>
        <w:t xml:space="preserve">	8</w:t>
      </w:r>
    </w:p>
    <w:p>
      <w:pPr>
        <w:tabs>
          <w:tab w:val="right" w:pos="9072" w:leader="dot"/>
        </w:tabs>
        <w:spacing w:after="90"/>
        <w:ind w:left="0"/>
      </w:pPr>
      <w:r>
        <w:rPr>
          <w:b/>
          <w:bCs/>
          <w:color w:val="1F3B57"/>
          <w:sz w:val="22"/>
          <w:szCs w:val="22"/>
        </w:rPr>
        <w:t xml:space="preserve">8. 指導要領・評価デザイン</w:t>
      </w:r>
      <w:r>
        <w:rPr>
          <w:b/>
          <w:bCs/>
          <w:color w:val="1F3B57"/>
          <w:sz w:val="22"/>
          <w:szCs w:val="22"/>
        </w:rPr>
        <w:t xml:space="preserve">	9</w:t>
      </w:r>
    </w:p>
    <w:p>
      <w:pPr>
        <w:tabs>
          <w:tab w:val="right" w:pos="9072" w:leader="dot"/>
        </w:tabs>
        <w:spacing w:after="90"/>
        <w:ind w:left="0"/>
      </w:pPr>
      <w:r>
        <w:rPr>
          <w:b/>
          <w:bCs/>
          <w:color w:val="1F3B57"/>
          <w:sz w:val="22"/>
          <w:szCs w:val="22"/>
        </w:rPr>
        <w:t xml:space="preserve">9. 誤答インサイト</w:t>
      </w:r>
      <w:r>
        <w:rPr>
          <w:b/>
          <w:bCs/>
          <w:color w:val="1F3B57"/>
          <w:sz w:val="22"/>
          <w:szCs w:val="22"/>
        </w:rPr>
        <w:t xml:space="preserve">	9</w:t>
      </w:r>
    </w:p>
    <w:p>
      <w:pPr>
        <w:tabs>
          <w:tab w:val="right" w:pos="9072" w:leader="dot"/>
        </w:tabs>
        <w:spacing w:after="90"/>
        <w:ind w:left="0"/>
      </w:pPr>
      <w:r>
        <w:rPr>
          <w:b/>
          <w:bCs/>
          <w:color w:val="1F3B57"/>
          <w:sz w:val="22"/>
          <w:szCs w:val="22"/>
        </w:rPr>
        <w:t xml:space="preserve">10. クイズ構成分析</w:t>
      </w:r>
      <w:r>
        <w:rPr>
          <w:b/>
          <w:bCs/>
          <w:color w:val="1F3B57"/>
          <w:sz w:val="22"/>
          <w:szCs w:val="22"/>
        </w:rPr>
        <w:t xml:space="preserve">	9</w:t>
      </w:r>
    </w:p>
    <w:p>
      <w:pPr>
        <w:tabs>
          <w:tab w:val="right" w:pos="9072" w:leader="dot"/>
        </w:tabs>
        <w:spacing w:after="90"/>
        <w:ind w:left="0"/>
      </w:pPr>
      <w:r>
        <w:rPr>
          <w:b/>
          <w:bCs/>
          <w:color w:val="1F3B57"/>
          <w:sz w:val="22"/>
          <w:szCs w:val="22"/>
        </w:rPr>
        <w:t xml:space="preserve">11. AI Studio（Gemini直接依頼）</w:t>
      </w:r>
      <w:r>
        <w:rPr>
          <w:b/>
          <w:bCs/>
          <w:color w:val="1F3B57"/>
          <w:sz w:val="22"/>
          <w:szCs w:val="22"/>
        </w:rPr>
        <w:t xml:space="preserve">	10</w:t>
      </w:r>
    </w:p>
    <w:p>
      <w:pPr>
        <w:tabs>
          <w:tab w:val="right" w:pos="9072" w:leader="dot"/>
        </w:tabs>
        <w:spacing w:after="90"/>
        <w:ind w:left="0"/>
      </w:pPr>
      <w:r>
        <w:rPr>
          <w:b/>
          <w:bCs/>
          <w:color w:val="1F3B57"/>
          <w:sz w:val="22"/>
          <w:szCs w:val="22"/>
        </w:rPr>
        <w:t xml:space="preserve">12. ライブプレビュー</w:t>
      </w:r>
      <w:r>
        <w:rPr>
          <w:b/>
          <w:bCs/>
          <w:color w:val="1F3B57"/>
          <w:sz w:val="22"/>
          <w:szCs w:val="22"/>
        </w:rPr>
        <w:t xml:space="preserve">	10</w:t>
      </w:r>
    </w:p>
    <w:p>
      <w:pPr>
        <w:tabs>
          <w:tab w:val="right" w:pos="9072" w:leader="dot"/>
        </w:tabs>
        <w:spacing w:after="90"/>
        <w:ind w:left="0"/>
      </w:pPr>
      <w:r>
        <w:rPr>
          <w:b/>
          <w:bCs/>
          <w:color w:val="1F3B57"/>
          <w:sz w:val="22"/>
          <w:szCs w:val="22"/>
        </w:rPr>
        <w:t xml:space="preserve">13. 出力（Kahoot!へのエクスポート）</w:t>
      </w:r>
      <w:r>
        <w:rPr>
          <w:b/>
          <w:bCs/>
          <w:color w:val="1F3B57"/>
          <w:sz w:val="22"/>
          <w:szCs w:val="22"/>
        </w:rPr>
        <w:t xml:space="preserve">	10</w:t>
      </w:r>
    </w:p>
    <w:p>
      <w:pPr>
        <w:tabs>
          <w:tab w:val="right" w:pos="9072" w:leader="dot"/>
        </w:tabs>
        <w:spacing w:after="90"/>
        <w:ind w:left="0"/>
      </w:pPr>
      <w:r>
        <w:rPr>
          <w:b/>
          <w:bCs/>
          <w:color w:val="1F3B57"/>
          <w:sz w:val="22"/>
          <w:szCs w:val="22"/>
        </w:rPr>
        <w:t xml:space="preserve">14. 保存一覧・校内問題バンク・共同編集</w:t>
      </w:r>
      <w:r>
        <w:rPr>
          <w:b/>
          <w:bCs/>
          <w:color w:val="1F3B57"/>
          <w:sz w:val="22"/>
          <w:szCs w:val="22"/>
        </w:rPr>
        <w:t xml:space="preserve">	11</w:t>
      </w:r>
    </w:p>
    <w:p>
      <w:pPr>
        <w:tabs>
          <w:tab w:val="right" w:pos="9072" w:leader="dot"/>
        </w:tabs>
        <w:spacing w:after="90"/>
        <w:ind w:left="431"/>
      </w:pPr>
      <w:r>
        <w:rPr>
          <w:b w:val="false"/>
          <w:bCs w:val="false"/>
          <w:color w:val="333333"/>
          <w:sz w:val="20"/>
          <w:szCs w:val="20"/>
        </w:rPr>
        <w:t xml:space="preserve">14.1 保存一覧</w:t>
      </w:r>
      <w:r>
        <w:rPr>
          <w:b w:val="false"/>
          <w:bCs w:val="false"/>
          <w:color w:val="333333"/>
          <w:sz w:val="20"/>
          <w:szCs w:val="20"/>
        </w:rPr>
        <w:t xml:space="preserve">	11</w:t>
      </w:r>
    </w:p>
    <w:p>
      <w:pPr>
        <w:tabs>
          <w:tab w:val="right" w:pos="9072" w:leader="dot"/>
        </w:tabs>
        <w:spacing w:after="90"/>
        <w:ind w:left="431"/>
      </w:pPr>
      <w:r>
        <w:rPr>
          <w:b w:val="false"/>
          <w:bCs w:val="false"/>
          <w:color w:val="333333"/>
          <w:sz w:val="20"/>
          <w:szCs w:val="20"/>
        </w:rPr>
        <w:t xml:space="preserve">14.2 校内問題バンク</w:t>
      </w:r>
      <w:r>
        <w:rPr>
          <w:b w:val="false"/>
          <w:bCs w:val="false"/>
          <w:color w:val="333333"/>
          <w:sz w:val="20"/>
          <w:szCs w:val="20"/>
        </w:rPr>
        <w:t xml:space="preserve">	11</w:t>
      </w:r>
    </w:p>
    <w:p>
      <w:pPr>
        <w:tabs>
          <w:tab w:val="right" w:pos="9072" w:leader="dot"/>
        </w:tabs>
        <w:spacing w:after="90"/>
        <w:ind w:left="431"/>
      </w:pPr>
      <w:r>
        <w:rPr>
          <w:b w:val="false"/>
          <w:bCs w:val="false"/>
          <w:color w:val="333333"/>
          <w:sz w:val="20"/>
          <w:szCs w:val="20"/>
        </w:rPr>
        <w:t xml:space="preserve">14.3 共同編集・履歴</w:t>
      </w:r>
      <w:r>
        <w:rPr>
          <w:b w:val="false"/>
          <w:bCs w:val="false"/>
          <w:color w:val="333333"/>
          <w:sz w:val="20"/>
          <w:szCs w:val="20"/>
        </w:rPr>
        <w:t xml:space="preserve">	11</w:t>
      </w:r>
    </w:p>
    <w:p>
      <w:pPr>
        <w:tabs>
          <w:tab w:val="right" w:pos="9072" w:leader="dot"/>
        </w:tabs>
        <w:spacing w:after="90"/>
        <w:ind w:left="0"/>
      </w:pPr>
      <w:r>
        <w:rPr>
          <w:b/>
          <w:bCs/>
          <w:color w:val="1F3B57"/>
          <w:sz w:val="22"/>
          <w:szCs w:val="22"/>
        </w:rPr>
        <w:t xml:space="preserve">15. モード・接続（ローカルモードと接続モード）</w:t>
      </w:r>
      <w:r>
        <w:rPr>
          <w:b/>
          <w:bCs/>
          <w:color w:val="1F3B57"/>
          <w:sz w:val="22"/>
          <w:szCs w:val="22"/>
        </w:rPr>
        <w:t xml:space="preserve">	12</w:t>
      </w:r>
    </w:p>
    <w:p>
      <w:pPr>
        <w:tabs>
          <w:tab w:val="right" w:pos="9072" w:leader="dot"/>
        </w:tabs>
        <w:spacing w:after="90"/>
        <w:ind w:left="0"/>
      </w:pPr>
      <w:r>
        <w:rPr>
          <w:b/>
          <w:bCs/>
          <w:color w:val="1F3B57"/>
          <w:sz w:val="22"/>
          <w:szCs w:val="22"/>
        </w:rPr>
        <w:t xml:space="preserve">16. よくあるトラブルと対処法</w:t>
      </w:r>
      <w:r>
        <w:rPr>
          <w:b/>
          <w:bCs/>
          <w:color w:val="1F3B57"/>
          <w:sz w:val="22"/>
          <w:szCs w:val="22"/>
        </w:rPr>
        <w:t xml:space="preserve">	12</w:t>
      </w:r>
    </w:p>
    <w:p>
      <w:pPr>
        <w:tabs>
          <w:tab w:val="right" w:pos="9072" w:leader="dot"/>
        </w:tabs>
        <w:spacing w:after="90"/>
        <w:ind w:left="0"/>
      </w:pPr>
      <w:r>
        <w:rPr>
          <w:b/>
          <w:bCs/>
          <w:color w:val="1F3B57"/>
          <w:sz w:val="22"/>
          <w:szCs w:val="22"/>
        </w:rPr>
        <w:t xml:space="preserve">17. 用語集</w:t>
      </w:r>
      <w:r>
        <w:rPr>
          <w:b/>
          <w:bCs/>
          <w:color w:val="1F3B57"/>
          <w:sz w:val="22"/>
          <w:szCs w:val="22"/>
        </w:rPr>
        <w:t xml:space="preserve">	13</w:t>
      </w:r>
    </w:p>
    <w:p>
      <w:r>
        <w:br w:type="page"/>
      </w:r>
    </w:p>
    <w:p>
      <w:pPr>
        <w:pStyle w:val="Heading1"/>
        <w:spacing w:after="200" w:before="400"/>
      </w:pPr>
      <w:r>
        <w:t xml:space="preserve">1. はじめに</w:t>
      </w:r>
    </w:p>
    <w:p>
      <w:pPr>
        <w:spacing w:after="160" w:line="300"/>
      </w:pPr>
      <w:r>
        <w:rPr>
          <w:b w:val="false"/>
          <w:bCs w:val="false"/>
          <w:i w:val="false"/>
          <w:iCs w:val="false"/>
          <w:color w:val="25272B"/>
          <w:sz w:val="21"/>
          <w:szCs w:val="21"/>
        </w:rPr>
        <w:t xml:space="preserve">QuizCraft EDU Proは、教科書やプリントの写真、PDF、Word、PowerPoint、動画、Webページなどを教材として取り込み、Kahoot!でそのまま使える四択クイズ問題を作成するためのツールです。ブラウザ上で動作する単一のHTMLファイルで、インストールやサーバー設定は一切必要ありません。</w:t>
      </w:r>
    </w:p>
    <w:p>
      <w:pPr>
        <w:spacing w:after="160" w:line="300"/>
      </w:pPr>
      <w:r>
        <w:rPr>
          <w:b w:val="false"/>
          <w:bCs w:val="false"/>
          <w:i w:val="false"/>
          <w:iCs w:val="false"/>
          <w:color w:val="25272B"/>
          <w:sz w:val="21"/>
          <w:szCs w:val="21"/>
        </w:rPr>
        <w:t xml:space="preserve">本ツールは既定で「完全ローカルモード」で動作し、教材や問題データを外部に送信しません。写真の文字認識（OCR）や動画・Webページの解析、Gemini AIによる問題生成など、より高度な機能を使いたい場合のみ、先生ご自身のGoogle AI Studio APIキーを登録する「接続モード」に切り替えます。ローカル／接続の切り替えと、それぞれでできることの違いは、本書 15章で詳しく説明します。</w:t>
      </w:r>
    </w:p>
    <w:tbl>
      <w:tblPr>
        <w:tblW w:type="pct" w:w="100%"/>
        <w:tblBorders>
          <w:top w:val="single" w:color="A02B2B" w:sz="4"/>
          <w:left w:val="single" w:color="A02B2B" w:sz="4"/>
          <w:bottom w:val="single" w:color="A02B2B" w:sz="4"/>
          <w:right w:val="single" w:color="A02B2B" w:sz="4"/>
          <w:insideH w:val="none" w:color="FFFFFF" w:sz="0"/>
          <w:insideV w:val="none" w:color="FFFFFF" w:sz="0"/>
        </w:tblBorders>
      </w:tblPr>
      <w:tblGrid>
        <w:gridCol w:w="100"/>
      </w:tblGrid>
      <w:tr>
        <w:tc>
          <w:tcPr>
            <w:shd w:fill="FDEDEC" w:val="clear"/>
            <w:tcMar>
              <w:top w:type="dxa" w:w="140"/>
              <w:left w:type="dxa" w:w="200"/>
              <w:bottom w:type="dxa" w:w="140"/>
              <w:right w:type="dxa" w:w="200"/>
            </w:tcMar>
          </w:tcPr>
          <w:p>
            <w:pPr>
              <w:spacing w:after="0" w:line="280"/>
            </w:pPr>
            <w:r>
              <w:rPr>
                <w:b/>
                <w:bCs/>
                <w:color w:val="A02B2B"/>
                <w:sz w:val="21"/>
                <w:szCs w:val="21"/>
              </w:rPr>
              <w:t xml:space="preserve">重要：</w:t>
            </w:r>
            <w:r>
              <w:rPr>
                <w:color w:val="333333"/>
                <w:sz w:val="21"/>
                <w:szCs w:val="21"/>
              </w:rPr>
              <w:t xml:space="preserve">本ツールが生成する問題・評価対応・分析結果は、あくまで下書き・参考情報です。授業や評価で使用する前に、必ず内容を先生の目で確認・修正してください。特に写真から読み取った数字・年号・単位は誤りやすいため、元の資料と必ず照合してください。</w:t>
            </w:r>
          </w:p>
        </w:tc>
      </w:tr>
    </w:tbl>
    <w:p>
      <w:pPr>
        <w:pStyle w:val="Heading1"/>
        <w:spacing w:after="200" w:before="400"/>
      </w:pPr>
      <w:r>
        <w:t xml:space="preserve">2. 基本的な使い方の流れ</w:t>
      </w:r>
    </w:p>
    <w:p>
      <w:pPr>
        <w:spacing w:after="160" w:line="300"/>
      </w:pPr>
      <w:r>
        <w:rPr>
          <w:b w:val="false"/>
          <w:bCs w:val="false"/>
          <w:i w:val="false"/>
          <w:iCs w:val="false"/>
          <w:color w:val="25272B"/>
          <w:sz w:val="21"/>
          <w:szCs w:val="21"/>
        </w:rPr>
        <w:t xml:space="preserve">はじめて使う場合は、次の流れで進めるとスムーズです。</w:t>
      </w:r>
    </w:p>
    <w:p>
      <w:pPr>
        <w:pStyle w:val="ListParagraph"/>
        <w:numPr>
          <w:ilvl w:val="0"/>
          <w:numId w:val="2"/>
        </w:numPr>
        <w:spacing w:after="100" w:line="280"/>
      </w:pPr>
      <w:r>
        <w:rPr>
          <w:color w:val="25272B"/>
          <w:sz w:val="21"/>
          <w:szCs w:val="21"/>
        </w:rPr>
        <w:t xml:space="preserve">index.html をダブルクリックして、ブラウザ（Chrome・Edge・Safariなど）で開く</w:t>
      </w:r>
    </w:p>
    <w:p>
      <w:pPr>
        <w:pStyle w:val="ListParagraph"/>
        <w:numPr>
          <w:ilvl w:val="0"/>
          <w:numId w:val="2"/>
        </w:numPr>
        <w:spacing w:after="100" w:line="280"/>
      </w:pPr>
      <w:r>
        <w:rPr>
          <w:color w:val="25272B"/>
          <w:sz w:val="21"/>
          <w:szCs w:val="21"/>
        </w:rPr>
        <w:t xml:space="preserve">サイドバーの「資料の取り込み」で、教科書の写真・PDF・Word・PowerPoint・動画・URLなどを追加する（追加すると自動でテキスト化されます）</w:t>
      </w:r>
    </w:p>
    <w:p>
      <w:pPr>
        <w:pStyle w:val="ListParagraph"/>
        <w:numPr>
          <w:ilvl w:val="0"/>
          <w:numId w:val="2"/>
        </w:numPr>
        <w:spacing w:after="100" w:line="280"/>
      </w:pPr>
      <w:r>
        <w:rPr>
          <w:color w:val="25272B"/>
          <w:sz w:val="21"/>
          <w:szCs w:val="21"/>
        </w:rPr>
        <w:t xml:space="preserve">サイドバーの「資料と生成設定」で、学年・教科・単元・難易度などを設定し、「問題を生成」を押す</w:t>
      </w:r>
    </w:p>
    <w:p>
      <w:pPr>
        <w:pStyle w:val="ListParagraph"/>
        <w:numPr>
          <w:ilvl w:val="0"/>
          <w:numId w:val="2"/>
        </w:numPr>
        <w:spacing w:after="100" w:line="280"/>
      </w:pPr>
      <w:r>
        <w:rPr>
          <w:color w:val="25272B"/>
          <w:sz w:val="21"/>
          <w:szCs w:val="21"/>
        </w:rPr>
        <w:t xml:space="preserve">「問題編集」で、生成された問題の内容を確認し、必要に応じて修正する</w:t>
      </w:r>
    </w:p>
    <w:p>
      <w:pPr>
        <w:pStyle w:val="ListParagraph"/>
        <w:numPr>
          <w:ilvl w:val="0"/>
          <w:numId w:val="2"/>
        </w:numPr>
        <w:spacing w:after="100" w:line="280"/>
      </w:pPr>
      <w:r>
        <w:rPr>
          <w:color w:val="25272B"/>
          <w:sz w:val="21"/>
          <w:szCs w:val="21"/>
        </w:rPr>
        <w:t xml:space="preserve">「品質チェック」で、問題文の長さや選択肢の重複などに問題がないか確認する</w:t>
      </w:r>
    </w:p>
    <w:p>
      <w:pPr>
        <w:pStyle w:val="ListParagraph"/>
        <w:numPr>
          <w:ilvl w:val="0"/>
          <w:numId w:val="2"/>
        </w:numPr>
        <w:spacing w:after="100" w:line="280"/>
      </w:pPr>
      <w:r>
        <w:rPr>
          <w:color w:val="25272B"/>
          <w:sz w:val="21"/>
          <w:szCs w:val="21"/>
        </w:rPr>
        <w:t xml:space="preserve">必要に応じて「指導要領・評価デザイン」で評価観点に関連付ける</w:t>
      </w:r>
    </w:p>
    <w:p>
      <w:pPr>
        <w:pStyle w:val="ListParagraph"/>
        <w:numPr>
          <w:ilvl w:val="0"/>
          <w:numId w:val="2"/>
        </w:numPr>
        <w:spacing w:after="100" w:line="280"/>
      </w:pPr>
      <w:r>
        <w:rPr>
          <w:color w:val="25272B"/>
          <w:sz w:val="21"/>
          <w:szCs w:val="21"/>
        </w:rPr>
        <w:t xml:space="preserve">「出力」ページから、Kahoot!向けのExcel・TSV・CSVなど、使いたい形式で書き出す</w:t>
      </w:r>
    </w:p>
    <w:tbl>
      <w:tblPr>
        <w:tblW w:type="pct" w:w="100%"/>
        <w:tblBorders>
          <w:top w:val="single" w:color="2A6F8C" w:sz="4"/>
          <w:left w:val="single" w:color="2A6F8C" w:sz="4"/>
          <w:bottom w:val="single" w:color="2A6F8C" w:sz="4"/>
          <w:right w:val="single" w:color="2A6F8C" w:sz="4"/>
          <w:insideH w:val="none" w:color="FFFFFF" w:sz="0"/>
          <w:insideV w:val="none" w:color="FFFFFF" w:sz="0"/>
        </w:tblBorders>
      </w:tblPr>
      <w:tblGrid>
        <w:gridCol w:w="100"/>
      </w:tblGrid>
      <w:tr>
        <w:tc>
          <w:tcPr>
            <w:shd w:fill="EAF4FA" w:val="clear"/>
            <w:tcMar>
              <w:top w:type="dxa" w:w="140"/>
              <w:left w:type="dxa" w:w="200"/>
              <w:bottom w:type="dxa" w:w="140"/>
              <w:right w:type="dxa" w:w="200"/>
            </w:tcMar>
          </w:tcPr>
          <w:p>
            <w:pPr>
              <w:spacing w:after="0" w:line="280"/>
            </w:pPr>
            <w:r>
              <w:rPr>
                <w:b/>
                <w:bCs/>
                <w:color w:val="2A6F8C"/>
                <w:sz w:val="21"/>
                <w:szCs w:val="21"/>
              </w:rPr>
              <w:t xml:space="preserve">ヒント：</w:t>
            </w:r>
            <w:r>
              <w:rPr>
                <w:color w:val="333333"/>
                <w:sz w:val="21"/>
                <w:szCs w:val="21"/>
              </w:rPr>
              <w:t xml:space="preserve">作業内容はブラウザ内に自動保存されます。ただし、ブラウザのデータ消去や端末変更で失われる場合があるため、大切なプロジェクトは「出力」または「保存一覧」からJSON等でバックアップすることをおすすめします。</w:t>
            </w:r>
          </w:p>
        </w:tc>
      </w:tr>
    </w:tbl>
    <w:p>
      <w:pPr>
        <w:pStyle w:val="Heading1"/>
        <w:spacing w:after="200" w:before="400"/>
      </w:pPr>
      <w:r>
        <w:t xml:space="preserve">3. 画面構成（サイドバーメニュー）</w:t>
      </w:r>
    </w:p>
    <w:p>
      <w:pPr>
        <w:spacing w:after="160" w:line="300"/>
      </w:pPr>
      <w:r>
        <w:rPr>
          <w:b w:val="false"/>
          <w:bCs w:val="false"/>
          <w:i w:val="false"/>
          <w:iCs w:val="false"/>
          <w:color w:val="25272B"/>
          <w:sz w:val="21"/>
          <w:szCs w:val="21"/>
        </w:rPr>
        <w:t xml:space="preserve">画面左のサイドバーから、以下の各機能に移動できます。</w:t>
      </w:r>
    </w:p>
    <w:tbl>
      <w:tblPr>
        <w:tblW w:type="dxa" w:w="9500"/>
        <w:tblBorders>
          <w:top w:val="single" w:color="D9DEE3" w:sz="4"/>
          <w:left w:val="single" w:color="D9DEE3" w:sz="4"/>
          <w:bottom w:val="single" w:color="D9DEE3" w:sz="4"/>
          <w:right w:val="single" w:color="D9DEE3" w:sz="4"/>
          <w:insideH w:val="single" w:color="D9DEE3" w:sz="4"/>
          <w:insideV w:val="single" w:color="D9DEE3" w:sz="4"/>
        </w:tblBorders>
      </w:tblPr>
      <w:tblGrid>
        <w:gridCol w:w="3200"/>
        <w:gridCol w:w="6300"/>
      </w:tblGrid>
      <w:tr>
        <w:trPr>
          <w:tblHeader/>
        </w:trPr>
        <w:tc>
          <w:tcPr>
            <w:tcW w:type="dxa" w:w="3200"/>
            <w:shd w:fill="EAF1EE" w:val="clear"/>
            <w:tcMar>
              <w:top w:type="dxa" w:w="100"/>
              <w:left w:type="dxa" w:w="120"/>
              <w:bottom w:type="dxa" w:w="100"/>
              <w:right w:type="dxa" w:w="120"/>
            </w:tcMar>
            <w:vAlign w:val="center"/>
          </w:tcPr>
          <w:p>
            <w:pPr>
              <w:spacing w:after="0" w:line="260"/>
            </w:pPr>
            <w:r>
              <w:rPr>
                <w:b/>
                <w:bCs/>
                <w:color w:val="1F3B57"/>
                <w:sz w:val="19"/>
                <w:szCs w:val="19"/>
              </w:rPr>
              <w:t xml:space="preserve">メニュー名</w:t>
            </w:r>
          </w:p>
        </w:tc>
        <w:tc>
          <w:tcPr>
            <w:tcW w:type="dxa" w:w="6300"/>
            <w:shd w:fill="EAF1EE" w:val="clear"/>
            <w:tcMar>
              <w:top w:type="dxa" w:w="100"/>
              <w:left w:type="dxa" w:w="120"/>
              <w:bottom w:type="dxa" w:w="100"/>
              <w:right w:type="dxa" w:w="120"/>
            </w:tcMar>
            <w:vAlign w:val="center"/>
          </w:tcPr>
          <w:p>
            <w:pPr>
              <w:spacing w:after="0" w:line="260"/>
            </w:pPr>
            <w:r>
              <w:rPr>
                <w:b/>
                <w:bCs/>
                <w:color w:val="1F3B57"/>
                <w:sz w:val="19"/>
                <w:szCs w:val="19"/>
              </w:rPr>
              <w:t xml:space="preserve">できること</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資料と生成設定</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学年・教科・単元・難易度などの条件と、教材本文を設定して問題を生成する</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資料の取り込み</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写真・PDF・Word・PowerPoint・動画・URLを取り込み、自動でテキスト化・合算する</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問題編集</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生成された問題の確認・修正、手動追加、一括操作</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品質チェック</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問題文の長さ、選択肢の重複、正解位置の偏りなどを自動点検</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指導要領・評価デザイン</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資質・能力の三つの柱に問題を関連付け、対応表を出力</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誤答インサイト</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回答データを読み込み、つまずきの傾向や復習問題案を確認</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クイズ構成分析</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難易度・出題形式・正解位置・時間配分のバランスを分析</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AI Studio</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先生個人のGemini APIキーで直接問題生成を依頼</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ライブプレビュー</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教室で投影したときの見え方・テンポを確認</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出力</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Kahoot!向けExcel／TSV／CSVなどを書き出す</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保存一覧</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ブラウザに保存したプロジェクトを一覧・復元</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校内問題バンク</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良問を蓄積し、共有パックとして他の先生と受け渡し</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共同編集・履歴</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編集履歴のスナップショット、コメント、タブ間の受け渡し</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モード・接続</w:t>
            </w:r>
          </w:p>
        </w:tc>
        <w:tc>
          <w:tcPr>
            <w:tcW w:type="dxa" w:w="6300"/>
            <w:tcMar>
              <w:top w:type="dxa" w:w="100"/>
              <w:left w:type="dxa" w:w="120"/>
              <w:bottom w:type="dxa" w:w="100"/>
              <w:right w:type="dxa" w:w="120"/>
            </w:tcMar>
            <w:vAlign w:val="center"/>
          </w:tcPr>
          <w:p>
            <w:pPr>
              <w:spacing w:after="0" w:line="260"/>
            </w:pPr>
            <w:r>
              <w:rPr>
                <w:b w:val="false"/>
                <w:bCs w:val="false"/>
                <w:color w:val="25272B"/>
                <w:sz w:val="19"/>
                <w:szCs w:val="19"/>
              </w:rPr>
              <w:t xml:space="preserve">完全ローカル／接続モードの切り替え、Gemini APIキーの設定</w:t>
            </w:r>
          </w:p>
        </w:tc>
      </w:tr>
    </w:tbl>
    <w:p>
      <w:r>
        <w:br w:type="page"/>
      </w:r>
    </w:p>
    <w:p>
      <w:pPr>
        <w:pStyle w:val="Heading1"/>
        <w:spacing w:after="200" w:before="400"/>
      </w:pPr>
      <w:r>
        <w:t xml:space="preserve">4. 資料の取り込み（詳細）</w:t>
      </w:r>
    </w:p>
    <w:p>
      <w:pPr>
        <w:spacing w:after="160" w:line="300"/>
      </w:pPr>
      <w:r>
        <w:rPr>
          <w:b w:val="false"/>
          <w:bCs w:val="false"/>
          <w:i w:val="false"/>
          <w:iCs w:val="false"/>
          <w:color w:val="25272B"/>
          <w:sz w:val="21"/>
          <w:szCs w:val="21"/>
        </w:rPr>
        <w:t xml:space="preserve">「資料の取り込み」ページでは、写真・PDF・Word・PowerPoint・動画・URLを「ソース」として追加すると、自動でキューに入り、順番に文字を読み取って教材本文にまとめます。Google NotebookLMのように、資料を追加するだけで自動的に処理が進む仕組みです。</w:t>
      </w:r>
    </w:p>
    <w:p>
      <w:pPr>
        <w:spacing w:after="160" w:line="300"/>
      </w:pPr>
      <w:r>
        <w:rPr>
          <w:b w:val="false"/>
          <w:bCs w:val="false"/>
          <w:i w:val="false"/>
          <w:iCs w:val="false"/>
          <w:color w:val="25272B"/>
          <w:sz w:val="21"/>
          <w:szCs w:val="21"/>
        </w:rPr>
        <w:t xml:space="preserve">画面上部の4つのタブ（写真／PDF・Word・PowerPoint／動画／URL）から、ソースの種類ごとに追加します。</w:t>
      </w:r>
    </w:p>
    <w:p>
      <w:pPr>
        <w:pStyle w:val="Heading2"/>
        <w:spacing w:after="150" w:before="300"/>
      </w:pPr>
      <w:r>
        <w:t xml:space="preserve">4.1 写真タブ</w:t>
      </w:r>
    </w:p>
    <w:p>
      <w:pPr>
        <w:spacing w:after="160" w:line="300"/>
      </w:pPr>
      <w:r>
        <w:rPr>
          <w:b w:val="false"/>
          <w:bCs w:val="false"/>
          <w:i w:val="false"/>
          <w:iCs w:val="false"/>
          <w:color w:val="25272B"/>
          <w:sz w:val="21"/>
          <w:szCs w:val="21"/>
        </w:rPr>
        <w:t xml:space="preserve">教科書やプリントのページを、カメラで撮影またはカメラロールから選択して追加します。複数枚まとめて選ぶと、1枚ずつ個別のソースとして追加され、それぞれ自動で処理されます。</w:t>
      </w:r>
    </w:p>
    <w:p>
      <w:pPr>
        <w:pStyle w:val="Heading3"/>
        <w:spacing w:after="100" w:before="220"/>
      </w:pPr>
      <w:r>
        <w:t xml:space="preserve">文字認識エンジンの選択</w:t>
      </w:r>
    </w:p>
    <w:p>
      <w:pPr>
        <w:pStyle w:val="ListParagraph"/>
        <w:numPr>
          <w:ilvl w:val="0"/>
          <w:numId w:val="3"/>
        </w:numPr>
        <w:spacing w:after="90" w:line="280"/>
      </w:pPr>
      <w:r>
        <w:rPr>
          <w:b/>
          <w:bCs/>
          <w:color w:val="1F3B57"/>
          <w:sz w:val="21"/>
          <w:szCs w:val="21"/>
        </w:rPr>
        <w:t xml:space="preserve">Gemini Vision（推奨）：</w:t>
      </w:r>
      <w:r>
        <w:rPr>
          <w:color w:val="25272B"/>
          <w:sz w:val="21"/>
          <w:szCs w:val="21"/>
        </w:rPr>
        <w:t xml:space="preserve">写真自体を先生個人のGemini APIへ送信し、Geminiに直接読み取らせます。数字や日本語の認識精度が高く、既定の設定です。ただし写真データがGoogleに送信される点にご注意ください。</w:t>
      </w:r>
    </w:p>
    <w:p>
      <w:pPr>
        <w:pStyle w:val="ListParagraph"/>
        <w:numPr>
          <w:ilvl w:val="0"/>
          <w:numId w:val="3"/>
        </w:numPr>
        <w:spacing w:after="90" w:line="280"/>
      </w:pPr>
      <w:r>
        <w:rPr>
          <w:b/>
          <w:bCs/>
          <w:color w:val="1F3B57"/>
          <w:sz w:val="21"/>
          <w:szCs w:val="21"/>
        </w:rPr>
        <w:t xml:space="preserve">ローカルOCR：</w:t>
      </w:r>
      <w:r>
        <w:rPr>
          <w:color w:val="25272B"/>
          <w:sz w:val="21"/>
          <w:szCs w:val="21"/>
        </w:rPr>
        <w:t xml:space="preserve">ブラウザ内蔵のTesseract.jsを使い、外部送信なしで処理します。精度はGemini Visionより低く、特に数字を誤読しやすい傾向があります。</w:t>
      </w:r>
    </w:p>
    <w:p>
      <w:pPr>
        <w:pStyle w:val="Heading3"/>
        <w:spacing w:after="100" w:before="220"/>
      </w:pPr>
      <w:r>
        <w:t xml:space="preserve">きれいに読み取るための撮影のコツ</w:t>
      </w:r>
    </w:p>
    <w:p>
      <w:pPr>
        <w:pStyle w:val="ListParagraph"/>
        <w:numPr>
          <w:ilvl w:val="0"/>
          <w:numId w:val="3"/>
        </w:numPr>
        <w:spacing w:after="90" w:line="280"/>
      </w:pPr>
      <w:r>
        <w:rPr>
          <w:color w:val="25272B"/>
          <w:sz w:val="21"/>
          <w:szCs w:val="21"/>
        </w:rPr>
        <w:t xml:space="preserve">影・反射をなくす：明るい場所で、自分や照明の影が入らないように撮る（フラッシュは反射するため避ける）</w:t>
      </w:r>
    </w:p>
    <w:p>
      <w:pPr>
        <w:pStyle w:val="ListParagraph"/>
        <w:numPr>
          <w:ilvl w:val="0"/>
          <w:numId w:val="3"/>
        </w:numPr>
        <w:spacing w:after="90" w:line="280"/>
      </w:pPr>
      <w:r>
        <w:rPr>
          <w:color w:val="25272B"/>
          <w:sz w:val="21"/>
          <w:szCs w:val="21"/>
        </w:rPr>
        <w:t xml:space="preserve">まっすぐ正面から：ページに対して斜めにならないよう、カメラを平行に構える（台形にゆがむと数字がずれて誤読されやすい）</w:t>
      </w:r>
    </w:p>
    <w:p>
      <w:pPr>
        <w:pStyle w:val="ListParagraph"/>
        <w:numPr>
          <w:ilvl w:val="0"/>
          <w:numId w:val="3"/>
        </w:numPr>
        <w:spacing w:after="90" w:line="280"/>
      </w:pPr>
      <w:r>
        <w:rPr>
          <w:color w:val="25272B"/>
          <w:sz w:val="21"/>
          <w:szCs w:val="21"/>
        </w:rPr>
        <w:t xml:space="preserve">1ページ・見開き単位で大きく：文字が小さく写ると誤読が増えるため、余白を最小限にして大きく写す</w:t>
      </w:r>
    </w:p>
    <w:p>
      <w:pPr>
        <w:pStyle w:val="ListParagraph"/>
        <w:numPr>
          <w:ilvl w:val="0"/>
          <w:numId w:val="3"/>
        </w:numPr>
        <w:spacing w:after="90" w:line="280"/>
      </w:pPr>
      <w:r>
        <w:rPr>
          <w:color w:val="25272B"/>
          <w:sz w:val="21"/>
          <w:szCs w:val="21"/>
        </w:rPr>
        <w:t xml:space="preserve">ピントを合わせてブレを防ぐ：シャッターを押す瞬間に手ブレしないよう、体や手を固定する</w:t>
      </w:r>
    </w:p>
    <w:p>
      <w:pPr>
        <w:pStyle w:val="ListParagraph"/>
        <w:numPr>
          <w:ilvl w:val="0"/>
          <w:numId w:val="3"/>
        </w:numPr>
        <w:spacing w:after="90" w:line="280"/>
      </w:pPr>
      <w:r>
        <w:rPr>
          <w:color w:val="25272B"/>
          <w:sz w:val="21"/>
          <w:szCs w:val="21"/>
        </w:rPr>
        <w:t xml:space="preserve">本を平らに開く：ページの湾曲（ノドの部分）は歪みの原因になるため、可能な範囲で平らに開く</w:t>
      </w:r>
    </w:p>
    <w:p>
      <w:pPr>
        <w:pStyle w:val="ListParagraph"/>
        <w:numPr>
          <w:ilvl w:val="0"/>
          <w:numId w:val="3"/>
        </w:numPr>
        <w:spacing w:after="90" w:line="280"/>
      </w:pPr>
      <w:r>
        <w:rPr>
          <w:color w:val="25272B"/>
          <w:sz w:val="21"/>
          <w:szCs w:val="21"/>
        </w:rPr>
        <w:t xml:space="preserve">表・グラフのページは分けて撮る：文章のページと数値の多い表のページを別々の写真にすると、数値を正確に読み取りやすくなる</w:t>
      </w:r>
    </w:p>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写真の文字認識には接続モードが必要です。接続していない場合は、画面の案内から「モード・接続」に移動して設定してください。</w:t>
            </w:r>
          </w:p>
        </w:tc>
      </w:tr>
    </w:tbl>
    <w:p>
      <w:pPr>
        <w:pStyle w:val="Heading2"/>
        <w:spacing w:after="150" w:before="300"/>
      </w:pPr>
      <w:r>
        <w:t xml:space="preserve">4.2 PDF・Word・PowerPointタブ</w:t>
      </w:r>
    </w:p>
    <w:p>
      <w:pPr>
        <w:spacing w:after="160" w:line="300"/>
      </w:pPr>
      <w:r>
        <w:rPr>
          <w:b w:val="false"/>
          <w:bCs w:val="false"/>
          <w:i w:val="false"/>
          <w:iCs w:val="false"/>
          <w:color w:val="25272B"/>
          <w:sz w:val="21"/>
          <w:szCs w:val="21"/>
        </w:rPr>
        <w:t xml:space="preserve">ファイルをドラッグ＆ドロップするか、「教材を選ぶ」から選択すると、自動で解析が始まります。追加前に「ページ／スライド範囲」「文字認識エンジン」「PDFの処理方法」を設定しておくと、次に追加するファイルに適用されます（既に追加したファイルの設定は変わりません）。</w:t>
      </w:r>
    </w:p>
    <w:tbl>
      <w:tblPr>
        <w:tblW w:type="dxa" w:w="8700"/>
        <w:tblBorders>
          <w:top w:val="single" w:color="D9DEE3" w:sz="4"/>
          <w:left w:val="single" w:color="D9DEE3" w:sz="4"/>
          <w:bottom w:val="single" w:color="D9DEE3" w:sz="4"/>
          <w:right w:val="single" w:color="D9DEE3" w:sz="4"/>
          <w:insideH w:val="single" w:color="D9DEE3" w:sz="4"/>
          <w:insideV w:val="single" w:color="D9DEE3" w:sz="4"/>
        </w:tblBorders>
      </w:tblPr>
      <w:tblGrid>
        <w:gridCol w:w="3000"/>
        <w:gridCol w:w="4200"/>
        <w:gridCol w:w="1500"/>
      </w:tblGrid>
      <w:tr>
        <w:trPr>
          <w:tblHeader/>
        </w:trPr>
        <w:tc>
          <w:tcPr>
            <w:tcW w:type="dxa" w:w="3000"/>
            <w:shd w:fill="EAF1EE" w:val="clear"/>
            <w:tcMar>
              <w:top w:type="dxa" w:w="100"/>
              <w:left w:type="dxa" w:w="120"/>
              <w:bottom w:type="dxa" w:w="100"/>
              <w:right w:type="dxa" w:w="120"/>
            </w:tcMar>
            <w:vAlign w:val="center"/>
          </w:tcPr>
          <w:p>
            <w:pPr>
              <w:spacing w:after="0" w:line="260"/>
            </w:pPr>
            <w:r>
              <w:rPr>
                <w:b/>
                <w:bCs/>
                <w:color w:val="1F3B57"/>
                <w:sz w:val="19"/>
                <w:szCs w:val="19"/>
              </w:rPr>
              <w:t xml:space="preserve">ファイル形式</w:t>
            </w:r>
          </w:p>
        </w:tc>
        <w:tc>
          <w:tcPr>
            <w:tcW w:type="dxa" w:w="4200"/>
            <w:shd w:fill="EAF1EE" w:val="clear"/>
            <w:tcMar>
              <w:top w:type="dxa" w:w="100"/>
              <w:left w:type="dxa" w:w="120"/>
              <w:bottom w:type="dxa" w:w="100"/>
              <w:right w:type="dxa" w:w="120"/>
            </w:tcMar>
            <w:vAlign w:val="center"/>
          </w:tcPr>
          <w:p>
            <w:pPr>
              <w:spacing w:after="0" w:line="260"/>
            </w:pPr>
            <w:r>
              <w:rPr>
                <w:b/>
                <w:bCs/>
                <w:color w:val="1F3B57"/>
                <w:sz w:val="19"/>
                <w:szCs w:val="19"/>
              </w:rPr>
              <w:t xml:space="preserve">処理方法</w:t>
            </w:r>
          </w:p>
        </w:tc>
        <w:tc>
          <w:tcPr>
            <w:tcW w:type="dxa" w:w="1500"/>
            <w:shd w:fill="EAF1EE" w:val="clear"/>
            <w:tcMar>
              <w:top w:type="dxa" w:w="100"/>
              <w:left w:type="dxa" w:w="120"/>
              <w:bottom w:type="dxa" w:w="100"/>
              <w:right w:type="dxa" w:w="120"/>
            </w:tcMar>
            <w:vAlign w:val="center"/>
          </w:tcPr>
          <w:p>
            <w:pPr>
              <w:spacing w:after="0" w:line="260"/>
            </w:pPr>
            <w:r>
              <w:rPr>
                <w:b/>
                <w:bCs/>
                <w:color w:val="1F3B57"/>
                <w:sz w:val="19"/>
                <w:szCs w:val="19"/>
              </w:rPr>
              <w:t xml:space="preserve">モード</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Word（.docx）</w:t>
            </w:r>
          </w:p>
        </w:tc>
        <w:tc>
          <w:tcPr>
            <w:tcW w:type="dxa" w:w="4200"/>
            <w:tcMar>
              <w:top w:type="dxa" w:w="100"/>
              <w:left w:type="dxa" w:w="120"/>
              <w:bottom w:type="dxa" w:w="100"/>
              <w:right w:type="dxa" w:w="120"/>
            </w:tcMar>
            <w:vAlign w:val="center"/>
          </w:tcPr>
          <w:p>
            <w:pPr>
              <w:spacing w:after="0" w:line="260"/>
            </w:pPr>
            <w:r>
              <w:rPr>
                <w:b w:val="false"/>
                <w:bCs w:val="false"/>
                <w:color w:val="25272B"/>
                <w:sz w:val="19"/>
                <w:szCs w:val="19"/>
              </w:rPr>
              <w:t xml:space="preserve">ブラウザ内でXMLを直接展開してテキスト抽出</w:t>
            </w:r>
          </w:p>
        </w:tc>
        <w:tc>
          <w:tcPr>
            <w:tcW w:type="dxa" w:w="1500"/>
            <w:tcMar>
              <w:top w:type="dxa" w:w="100"/>
              <w:left w:type="dxa" w:w="120"/>
              <w:bottom w:type="dxa" w:w="100"/>
              <w:right w:type="dxa" w:w="120"/>
            </w:tcMar>
            <w:vAlign w:val="center"/>
          </w:tcPr>
          <w:p>
            <w:pPr>
              <w:spacing w:after="0" w:line="260"/>
            </w:pPr>
            <w:r>
              <w:rPr>
                <w:b w:val="false"/>
                <w:bCs w:val="false"/>
                <w:color w:val="25272B"/>
                <w:sz w:val="19"/>
                <w:szCs w:val="19"/>
              </w:rPr>
              <w:t xml:space="preserve">ローカル</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PowerPoint（.pptx）</w:t>
            </w:r>
          </w:p>
        </w:tc>
        <w:tc>
          <w:tcPr>
            <w:tcW w:type="dxa" w:w="4200"/>
            <w:tcMar>
              <w:top w:type="dxa" w:w="100"/>
              <w:left w:type="dxa" w:w="120"/>
              <w:bottom w:type="dxa" w:w="100"/>
              <w:right w:type="dxa" w:w="120"/>
            </w:tcMar>
            <w:vAlign w:val="center"/>
          </w:tcPr>
          <w:p>
            <w:pPr>
              <w:spacing w:after="0" w:line="260"/>
            </w:pPr>
            <w:r>
              <w:rPr>
                <w:b w:val="false"/>
                <w:bCs w:val="false"/>
                <w:color w:val="25272B"/>
                <w:sz w:val="19"/>
                <w:szCs w:val="19"/>
              </w:rPr>
              <w:t xml:space="preserve">スライド範囲を指定してテキスト抽出</w:t>
            </w:r>
          </w:p>
        </w:tc>
        <w:tc>
          <w:tcPr>
            <w:tcW w:type="dxa" w:w="1500"/>
            <w:tcMar>
              <w:top w:type="dxa" w:w="100"/>
              <w:left w:type="dxa" w:w="120"/>
              <w:bottom w:type="dxa" w:w="100"/>
              <w:right w:type="dxa" w:w="120"/>
            </w:tcMar>
            <w:vAlign w:val="center"/>
          </w:tcPr>
          <w:p>
            <w:pPr>
              <w:spacing w:after="0" w:line="260"/>
            </w:pPr>
            <w:r>
              <w:rPr>
                <w:b w:val="false"/>
                <w:bCs w:val="false"/>
                <w:color w:val="25272B"/>
                <w:sz w:val="19"/>
                <w:szCs w:val="19"/>
              </w:rPr>
              <w:t xml:space="preserve">ローカル</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PDF（文字情報あり）</w:t>
            </w:r>
          </w:p>
        </w:tc>
        <w:tc>
          <w:tcPr>
            <w:tcW w:type="dxa" w:w="4200"/>
            <w:tcMar>
              <w:top w:type="dxa" w:w="100"/>
              <w:left w:type="dxa" w:w="120"/>
              <w:bottom w:type="dxa" w:w="100"/>
              <w:right w:type="dxa" w:w="120"/>
            </w:tcMar>
            <w:vAlign w:val="center"/>
          </w:tcPr>
          <w:p>
            <w:pPr>
              <w:spacing w:after="0" w:line="260"/>
            </w:pPr>
            <w:r>
              <w:rPr>
                <w:b w:val="false"/>
                <w:bCs w:val="false"/>
                <w:color w:val="25272B"/>
                <w:sz w:val="19"/>
                <w:szCs w:val="19"/>
              </w:rPr>
              <w:t xml:space="preserve">PDF.jsで直接テキスト抽出</w:t>
            </w:r>
          </w:p>
        </w:tc>
        <w:tc>
          <w:tcPr>
            <w:tcW w:type="dxa" w:w="1500"/>
            <w:tcMar>
              <w:top w:type="dxa" w:w="100"/>
              <w:left w:type="dxa" w:w="120"/>
              <w:bottom w:type="dxa" w:w="100"/>
              <w:right w:type="dxa" w:w="120"/>
            </w:tcMar>
            <w:vAlign w:val="center"/>
          </w:tcPr>
          <w:p>
            <w:pPr>
              <w:spacing w:after="0" w:line="260"/>
            </w:pPr>
            <w:r>
              <w:rPr>
                <w:b w:val="false"/>
                <w:bCs w:val="false"/>
                <w:color w:val="25272B"/>
                <w:sz w:val="19"/>
                <w:szCs w:val="19"/>
              </w:rPr>
              <w:t xml:space="preserve">ローカル</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スキャンPDF（画像PDF）</w:t>
            </w:r>
          </w:p>
        </w:tc>
        <w:tc>
          <w:tcPr>
            <w:tcW w:type="dxa" w:w="4200"/>
            <w:tcMar>
              <w:top w:type="dxa" w:w="100"/>
              <w:left w:type="dxa" w:w="120"/>
              <w:bottom w:type="dxa" w:w="100"/>
              <w:right w:type="dxa" w:w="120"/>
            </w:tcMar>
            <w:vAlign w:val="center"/>
          </w:tcPr>
          <w:p>
            <w:pPr>
              <w:spacing w:after="0" w:line="260"/>
            </w:pPr>
            <w:r>
              <w:rPr>
                <w:b w:val="false"/>
                <w:bCs w:val="false"/>
                <w:color w:val="25272B"/>
                <w:sz w:val="19"/>
                <w:szCs w:val="19"/>
              </w:rPr>
              <w:t xml:space="preserve">Gemini VisionまたはローカルTesseractでOCR</w:t>
            </w:r>
          </w:p>
        </w:tc>
        <w:tc>
          <w:tcPr>
            <w:tcW w:type="dxa" w:w="1500"/>
            <w:tcMar>
              <w:top w:type="dxa" w:w="100"/>
              <w:left w:type="dxa" w:w="120"/>
              <w:bottom w:type="dxa" w:w="100"/>
              <w:right w:type="dxa" w:w="120"/>
            </w:tcMar>
            <w:vAlign w:val="center"/>
          </w:tcPr>
          <w:p>
            <w:pPr>
              <w:spacing w:after="0" w:line="260"/>
            </w:pPr>
            <w:r>
              <w:rPr>
                <w:b w:val="false"/>
                <w:bCs w:val="false"/>
                <w:color w:val="25272B"/>
                <w:sz w:val="19"/>
                <w:szCs w:val="19"/>
              </w:rPr>
              <w:t xml:space="preserve">接続モード</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画像ファイル</w:t>
            </w:r>
          </w:p>
        </w:tc>
        <w:tc>
          <w:tcPr>
            <w:tcW w:type="dxa" w:w="4200"/>
            <w:tcMar>
              <w:top w:type="dxa" w:w="100"/>
              <w:left w:type="dxa" w:w="120"/>
              <w:bottom w:type="dxa" w:w="100"/>
              <w:right w:type="dxa" w:w="120"/>
            </w:tcMar>
            <w:vAlign w:val="center"/>
          </w:tcPr>
          <w:p>
            <w:pPr>
              <w:spacing w:after="0" w:line="260"/>
            </w:pPr>
            <w:r>
              <w:rPr>
                <w:b w:val="false"/>
                <w:bCs w:val="false"/>
                <w:color w:val="25272B"/>
                <w:sz w:val="19"/>
                <w:szCs w:val="19"/>
              </w:rPr>
              <w:t xml:space="preserve">Gemini VisionまたはローカルTesseractでOCR</w:t>
            </w:r>
          </w:p>
        </w:tc>
        <w:tc>
          <w:tcPr>
            <w:tcW w:type="dxa" w:w="1500"/>
            <w:tcMar>
              <w:top w:type="dxa" w:w="100"/>
              <w:left w:type="dxa" w:w="120"/>
              <w:bottom w:type="dxa" w:w="100"/>
              <w:right w:type="dxa" w:w="120"/>
            </w:tcMar>
            <w:vAlign w:val="center"/>
          </w:tcPr>
          <w:p>
            <w:pPr>
              <w:spacing w:after="0" w:line="260"/>
            </w:pPr>
            <w:r>
              <w:rPr>
                <w:b w:val="false"/>
                <w:bCs w:val="false"/>
                <w:color w:val="25272B"/>
                <w:sz w:val="19"/>
                <w:szCs w:val="19"/>
              </w:rPr>
              <w:t xml:space="preserve">接続モード</w:t>
            </w:r>
          </w:p>
        </w:tc>
      </w:tr>
    </w:tbl>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パスワード保護されたファイル、複雑な図表、縦書き、数式は正確に抽出できない場合があります。必ず元教材と照合してください。</w:t>
            </w:r>
          </w:p>
        </w:tc>
      </w:tr>
    </w:tbl>
    <w:p>
      <w:pPr>
        <w:pStyle w:val="Heading2"/>
        <w:spacing w:after="150" w:before="300"/>
      </w:pPr>
      <w:r>
        <w:t xml:space="preserve">4.3 動画タブ</w:t>
      </w:r>
    </w:p>
    <w:p>
      <w:pPr>
        <w:spacing w:after="160" w:line="300"/>
      </w:pPr>
      <w:r>
        <w:rPr>
          <w:b w:val="false"/>
          <w:bCs w:val="false"/>
          <w:i w:val="false"/>
          <w:iCs w:val="false"/>
          <w:color w:val="25272B"/>
          <w:sz w:val="21"/>
          <w:szCs w:val="21"/>
        </w:rPr>
        <w:t xml:space="preserve">動画は2つの方法で取り込めます。</w:t>
      </w:r>
    </w:p>
    <w:p>
      <w:pPr>
        <w:pStyle w:val="ListParagraph"/>
        <w:numPr>
          <w:ilvl w:val="0"/>
          <w:numId w:val="3"/>
        </w:numPr>
        <w:spacing w:after="90" w:line="280"/>
      </w:pPr>
      <w:r>
        <w:rPr>
          <w:b/>
          <w:bCs/>
          <w:color w:val="1F3B57"/>
          <w:sz w:val="21"/>
          <w:szCs w:val="21"/>
        </w:rPr>
        <w:t xml:space="preserve">A：字幕・文字起こしを読み込む（ローカル）：</w:t>
      </w:r>
      <w:r>
        <w:rPr>
          <w:color w:val="25272B"/>
          <w:sz w:val="21"/>
          <w:szCs w:val="21"/>
        </w:rPr>
        <w:t xml:space="preserve">授業動画の字幕ファイル（.srt/.vtt）や、既にある文字起こしテキストを読み込みます。完全ローカルで処理され、外部送信はありません。文字起こしを直接貼り付けて追加することもできます。</w:t>
      </w:r>
    </w:p>
    <w:p>
      <w:pPr>
        <w:pStyle w:val="ListParagraph"/>
        <w:numPr>
          <w:ilvl w:val="0"/>
          <w:numId w:val="3"/>
        </w:numPr>
        <w:spacing w:after="90" w:line="280"/>
      </w:pPr>
      <w:r>
        <w:rPr>
          <w:b/>
          <w:bCs/>
          <w:color w:val="1F3B57"/>
          <w:sz w:val="21"/>
          <w:szCs w:val="21"/>
        </w:rPr>
        <w:t xml:space="preserve">B：動画URLをGeminiで解析（接続モード）：</w:t>
      </w:r>
      <w:r>
        <w:rPr>
          <w:color w:val="25272B"/>
          <w:sz w:val="21"/>
          <w:szCs w:val="21"/>
        </w:rPr>
        <w:t xml:space="preserve">YouTubeなどの動画URLを、先生個人のGemini APIへ渡して内容を要約・書き起こしします。動画そのものはこのアプリには保存されません。</w:t>
      </w:r>
    </w:p>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Gemini解析は動画の要点整理であり、逐語の書き起こしとは異なる場合があります。必ず元動画と照合してください。</w:t>
            </w:r>
          </w:p>
        </w:tc>
      </w:tr>
    </w:tbl>
    <w:p>
      <w:pPr>
        <w:pStyle w:val="Heading2"/>
        <w:spacing w:after="150" w:before="300"/>
      </w:pPr>
      <w:r>
        <w:t xml:space="preserve">4.4 URLタブ</w:t>
      </w:r>
    </w:p>
    <w:p>
      <w:pPr>
        <w:spacing w:after="160" w:line="300"/>
      </w:pPr>
      <w:r>
        <w:rPr>
          <w:b w:val="false"/>
          <w:bCs w:val="false"/>
          <w:i w:val="false"/>
          <w:iCs w:val="false"/>
          <w:color w:val="25272B"/>
          <w:sz w:val="21"/>
          <w:szCs w:val="21"/>
        </w:rPr>
        <w:t xml:space="preserve">ブラウザから直接Webページを取得することはできないため、先生個人のGemini APIにURLを渡し、本文を整理して取得します。接続モード＋Gemini APIキーが必要です。</w:t>
      </w:r>
    </w:p>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会員限定ページやログインが必要なページは取得できない場合があります。著作権にも配慮し、引用の範囲で利用してください。</w:t>
            </w:r>
          </w:p>
        </w:tc>
      </w:tr>
    </w:tbl>
    <w:p>
      <w:pPr>
        <w:pStyle w:val="Heading2"/>
        <w:spacing w:after="150" w:before="300"/>
      </w:pPr>
      <w:r>
        <w:t xml:space="preserve">4.5 ソース一覧の操作</w:t>
      </w:r>
    </w:p>
    <w:p>
      <w:pPr>
        <w:spacing w:after="160" w:line="300"/>
      </w:pPr>
      <w:r>
        <w:rPr>
          <w:b w:val="false"/>
          <w:bCs w:val="false"/>
          <w:i w:val="false"/>
          <w:iCs w:val="false"/>
          <w:color w:val="25272B"/>
          <w:sz w:val="21"/>
          <w:szCs w:val="21"/>
        </w:rPr>
        <w:t xml:space="preserve">追加したソースは、画面下部の「ソース一覧」にカードの形で表示されます。各カードには、次のような状態と操作があります。</w:t>
      </w:r>
    </w:p>
    <w:tbl>
      <w:tblPr>
        <w:tblW w:type="dxa" w:w="9500"/>
        <w:tblBorders>
          <w:top w:val="single" w:color="D9DEE3" w:sz="4"/>
          <w:left w:val="single" w:color="D9DEE3" w:sz="4"/>
          <w:bottom w:val="single" w:color="D9DEE3" w:sz="4"/>
          <w:right w:val="single" w:color="D9DEE3" w:sz="4"/>
          <w:insideH w:val="single" w:color="D9DEE3" w:sz="4"/>
          <w:insideV w:val="single" w:color="D9DEE3" w:sz="4"/>
        </w:tblBorders>
      </w:tblPr>
      <w:tblGrid>
        <w:gridCol w:w="3000"/>
        <w:gridCol w:w="6500"/>
      </w:tblGrid>
      <w:tr>
        <w:trPr>
          <w:tblHeader/>
        </w:trPr>
        <w:tc>
          <w:tcPr>
            <w:tcW w:type="dxa" w:w="3000"/>
            <w:shd w:fill="EAF1EE" w:val="clear"/>
            <w:tcMar>
              <w:top w:type="dxa" w:w="100"/>
              <w:left w:type="dxa" w:w="120"/>
              <w:bottom w:type="dxa" w:w="100"/>
              <w:right w:type="dxa" w:w="120"/>
            </w:tcMar>
            <w:vAlign w:val="center"/>
          </w:tcPr>
          <w:p>
            <w:pPr>
              <w:spacing w:after="0" w:line="260"/>
            </w:pPr>
            <w:r>
              <w:rPr>
                <w:b/>
                <w:bCs/>
                <w:color w:val="1F3B57"/>
                <w:sz w:val="19"/>
                <w:szCs w:val="19"/>
              </w:rPr>
              <w:t xml:space="preserve">状態</w:t>
            </w:r>
          </w:p>
        </w:tc>
        <w:tc>
          <w:tcPr>
            <w:tcW w:type="dxa" w:w="6500"/>
            <w:shd w:fill="EAF1EE" w:val="clear"/>
            <w:tcMar>
              <w:top w:type="dxa" w:w="100"/>
              <w:left w:type="dxa" w:w="120"/>
              <w:bottom w:type="dxa" w:w="100"/>
              <w:right w:type="dxa" w:w="120"/>
            </w:tcMar>
            <w:vAlign w:val="center"/>
          </w:tcPr>
          <w:p>
            <w:pPr>
              <w:spacing w:after="0" w:line="260"/>
            </w:pPr>
            <w:r>
              <w:rPr>
                <w:b/>
                <w:bCs/>
                <w:color w:val="1F3B57"/>
                <w:sz w:val="19"/>
                <w:szCs w:val="19"/>
              </w:rPr>
              <w:t xml:space="preserve">意味</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待機中</w:t>
            </w:r>
          </w:p>
        </w:tc>
        <w:tc>
          <w:tcPr>
            <w:tcW w:type="dxa" w:w="6500"/>
            <w:tcMar>
              <w:top w:type="dxa" w:w="100"/>
              <w:left w:type="dxa" w:w="120"/>
              <w:bottom w:type="dxa" w:w="100"/>
              <w:right w:type="dxa" w:w="120"/>
            </w:tcMar>
            <w:vAlign w:val="center"/>
          </w:tcPr>
          <w:p>
            <w:pPr>
              <w:spacing w:after="0" w:line="260"/>
            </w:pPr>
            <w:r>
              <w:rPr>
                <w:b w:val="false"/>
                <w:bCs w:val="false"/>
                <w:color w:val="25272B"/>
                <w:sz w:val="19"/>
                <w:szCs w:val="19"/>
              </w:rPr>
              <w:t xml:space="preserve">キューに入っており、順番待ちの状態</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処理中…</w:t>
            </w:r>
          </w:p>
        </w:tc>
        <w:tc>
          <w:tcPr>
            <w:tcW w:type="dxa" w:w="6500"/>
            <w:tcMar>
              <w:top w:type="dxa" w:w="100"/>
              <w:left w:type="dxa" w:w="120"/>
              <w:bottom w:type="dxa" w:w="100"/>
              <w:right w:type="dxa" w:w="120"/>
            </w:tcMar>
            <w:vAlign w:val="center"/>
          </w:tcPr>
          <w:p>
            <w:pPr>
              <w:spacing w:after="0" w:line="260"/>
            </w:pPr>
            <w:r>
              <w:rPr>
                <w:b w:val="false"/>
                <w:bCs w:val="false"/>
                <w:color w:val="25272B"/>
                <w:sz w:val="19"/>
                <w:szCs w:val="19"/>
              </w:rPr>
              <w:t xml:space="preserve">現在OCR・解析を実行中</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完了</w:t>
            </w:r>
          </w:p>
        </w:tc>
        <w:tc>
          <w:tcPr>
            <w:tcW w:type="dxa" w:w="6500"/>
            <w:tcMar>
              <w:top w:type="dxa" w:w="100"/>
              <w:left w:type="dxa" w:w="120"/>
              <w:bottom w:type="dxa" w:w="100"/>
              <w:right w:type="dxa" w:w="120"/>
            </w:tcMar>
            <w:vAlign w:val="center"/>
          </w:tcPr>
          <w:p>
            <w:pPr>
              <w:spacing w:after="0" w:line="260"/>
            </w:pPr>
            <w:r>
              <w:rPr>
                <w:b w:val="false"/>
                <w:bCs w:val="false"/>
                <w:color w:val="25272B"/>
                <w:sz w:val="19"/>
                <w:szCs w:val="19"/>
              </w:rPr>
              <w:t xml:space="preserve">テキスト化が完了し、教材本文に反映可能な状態</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接続モードが必要</w:t>
            </w:r>
          </w:p>
        </w:tc>
        <w:tc>
          <w:tcPr>
            <w:tcW w:type="dxa" w:w="6500"/>
            <w:tcMar>
              <w:top w:type="dxa" w:w="100"/>
              <w:left w:type="dxa" w:w="120"/>
              <w:bottom w:type="dxa" w:w="100"/>
              <w:right w:type="dxa" w:w="120"/>
            </w:tcMar>
            <w:vAlign w:val="center"/>
          </w:tcPr>
          <w:p>
            <w:pPr>
              <w:spacing w:after="0" w:line="260"/>
            </w:pPr>
            <w:r>
              <w:rPr>
                <w:b w:val="false"/>
                <w:bCs w:val="false"/>
                <w:color w:val="25272B"/>
                <w:sz w:val="19"/>
                <w:szCs w:val="19"/>
              </w:rPr>
              <w:t xml:space="preserve">接続モードまたはGemini APIキーが未設定のため保留中</w:t>
            </w:r>
          </w:p>
        </w:tc>
      </w:tr>
      <w:tr>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エラー</w:t>
            </w:r>
          </w:p>
        </w:tc>
        <w:tc>
          <w:tcPr>
            <w:tcW w:type="dxa" w:w="6500"/>
            <w:tcMar>
              <w:top w:type="dxa" w:w="100"/>
              <w:left w:type="dxa" w:w="120"/>
              <w:bottom w:type="dxa" w:w="100"/>
              <w:right w:type="dxa" w:w="120"/>
            </w:tcMar>
            <w:vAlign w:val="center"/>
          </w:tcPr>
          <w:p>
            <w:pPr>
              <w:spacing w:after="0" w:line="260"/>
            </w:pPr>
            <w:r>
              <w:rPr>
                <w:b w:val="false"/>
                <w:bCs w:val="false"/>
                <w:color w:val="25272B"/>
                <w:sz w:val="19"/>
                <w:szCs w:val="19"/>
              </w:rPr>
              <w:t xml:space="preserve">処理に失敗した状態（理由がカードに表示されます）</w:t>
            </w:r>
          </w:p>
        </w:tc>
      </w:tr>
    </w:tbl>
    <w:p>
      <w:pPr>
        <w:pStyle w:val="ListParagraph"/>
        <w:numPr>
          <w:ilvl w:val="0"/>
          <w:numId w:val="3"/>
        </w:numPr>
        <w:spacing w:after="90" w:line="280"/>
      </w:pPr>
      <w:r>
        <w:rPr>
          <w:color w:val="25272B"/>
          <w:sz w:val="21"/>
          <w:szCs w:val="21"/>
        </w:rPr>
        <w:t xml:space="preserve">修正する：完了したソースの読み取り結果を、その場でテキスト編集して保存できます。数字の誤りなど、気づいた点をすぐ直せます。</w:t>
      </w:r>
    </w:p>
    <w:p>
      <w:pPr>
        <w:pStyle w:val="ListParagraph"/>
        <w:numPr>
          <w:ilvl w:val="0"/>
          <w:numId w:val="3"/>
        </w:numPr>
        <w:spacing w:after="90" w:line="280"/>
      </w:pPr>
      <w:r>
        <w:rPr>
          <w:color w:val="25272B"/>
          <w:sz w:val="21"/>
          <w:szCs w:val="21"/>
        </w:rPr>
        <w:t xml:space="preserve">教材本文に含める：チェックを外すと、そのソースの内容を合算対象から除外できます。</w:t>
      </w:r>
    </w:p>
    <w:p>
      <w:pPr>
        <w:pStyle w:val="ListParagraph"/>
        <w:numPr>
          <w:ilvl w:val="0"/>
          <w:numId w:val="3"/>
        </w:numPr>
        <w:spacing w:after="90" w:line="280"/>
      </w:pPr>
      <w:r>
        <w:rPr>
          <w:color w:val="25272B"/>
          <w:sz w:val="21"/>
          <w:szCs w:val="21"/>
        </w:rPr>
        <w:t xml:space="preserve">↑／↓：教材本文に合算される順序を、ソースごとに前後に移動できます。</w:t>
      </w:r>
    </w:p>
    <w:p>
      <w:pPr>
        <w:pStyle w:val="ListParagraph"/>
        <w:numPr>
          <w:ilvl w:val="0"/>
          <w:numId w:val="3"/>
        </w:numPr>
        <w:spacing w:after="90" w:line="280"/>
      </w:pPr>
      <w:r>
        <w:rPr>
          <w:color w:val="25272B"/>
          <w:sz w:val="21"/>
          <w:szCs w:val="21"/>
        </w:rPr>
        <w:t xml:space="preserve">削除：個別のソースを削除します。</w:t>
      </w:r>
    </w:p>
    <w:p>
      <w:pPr>
        <w:pStyle w:val="ListParagraph"/>
        <w:numPr>
          <w:ilvl w:val="0"/>
          <w:numId w:val="3"/>
        </w:numPr>
        <w:spacing w:after="90" w:line="280"/>
      </w:pPr>
      <w:r>
        <w:rPr>
          <w:color w:val="25272B"/>
          <w:sz w:val="21"/>
          <w:szCs w:val="21"/>
        </w:rPr>
        <w:t xml:space="preserve">再試行：エラーや保留中のソースを、もう一度処理キューに入れます。</w:t>
      </w:r>
    </w:p>
    <w:p>
      <w:pPr>
        <w:pStyle w:val="ListParagraph"/>
        <w:numPr>
          <w:ilvl w:val="0"/>
          <w:numId w:val="3"/>
        </w:numPr>
        <w:spacing w:after="90" w:line="280"/>
      </w:pPr>
      <w:r>
        <w:rPr>
          <w:color w:val="25272B"/>
          <w:sz w:val="21"/>
          <w:szCs w:val="21"/>
        </w:rPr>
        <w:t xml:space="preserve">すべて再試行／すべて削除：ソース一覧の右上から、一括操作ができます。</w:t>
      </w:r>
    </w:p>
    <w:tbl>
      <w:tblPr>
        <w:tblW w:type="pct" w:w="100%"/>
        <w:tblBorders>
          <w:top w:val="single" w:color="2A6F8C" w:sz="4"/>
          <w:left w:val="single" w:color="2A6F8C" w:sz="4"/>
          <w:bottom w:val="single" w:color="2A6F8C" w:sz="4"/>
          <w:right w:val="single" w:color="2A6F8C" w:sz="4"/>
          <w:insideH w:val="none" w:color="FFFFFF" w:sz="0"/>
          <w:insideV w:val="none" w:color="FFFFFF" w:sz="0"/>
        </w:tblBorders>
      </w:tblPr>
      <w:tblGrid>
        <w:gridCol w:w="100"/>
      </w:tblGrid>
      <w:tr>
        <w:tc>
          <w:tcPr>
            <w:shd w:fill="EAF4FA" w:val="clear"/>
            <w:tcMar>
              <w:top w:type="dxa" w:w="140"/>
              <w:left w:type="dxa" w:w="200"/>
              <w:bottom w:type="dxa" w:w="140"/>
              <w:right w:type="dxa" w:w="200"/>
            </w:tcMar>
          </w:tcPr>
          <w:p>
            <w:pPr>
              <w:spacing w:after="0" w:line="280"/>
            </w:pPr>
            <w:r>
              <w:rPr>
                <w:b/>
                <w:bCs/>
                <w:color w:val="2A6F8C"/>
                <w:sz w:val="21"/>
                <w:szCs w:val="21"/>
              </w:rPr>
              <w:t xml:space="preserve">ヒント：</w:t>
            </w:r>
            <w:r>
              <w:rPr>
                <w:color w:val="333333"/>
                <w:sz w:val="21"/>
                <w:szCs w:val="21"/>
              </w:rPr>
              <w:t xml:space="preserve">ページを再読み込みすると、追加済みファイルの実体（写真・PDFなど）は失われます。抽出済みのテキストはプロジェクトに保存されますが、「再試行」を行う場合はファイルを選び直す必要があります。</w:t>
            </w:r>
          </w:p>
        </w:tc>
      </w:tr>
    </w:tbl>
    <w:p>
      <w:pPr>
        <w:pStyle w:val="Heading2"/>
        <w:spacing w:after="150" w:before="300"/>
      </w:pPr>
      <w:r>
        <w:t xml:space="preserve">4.6 教材本文（自動合算）</w:t>
      </w:r>
    </w:p>
    <w:p>
      <w:pPr>
        <w:spacing w:after="160" w:line="300"/>
      </w:pPr>
      <w:r>
        <w:rPr>
          <w:b w:val="false"/>
          <w:bCs w:val="false"/>
          <w:i w:val="false"/>
          <w:iCs w:val="false"/>
          <w:color w:val="25272B"/>
          <w:sz w:val="21"/>
          <w:szCs w:val="21"/>
        </w:rPr>
        <w:t xml:space="preserve">「教材本文に含める」がオンになっている完了済みソースの内容は、自動的に1つの教材本文へ合算され、「資料と生成設定」ページの本文欄にも反映されます。</w:t>
      </w:r>
    </w:p>
    <w:p>
      <w:pPr>
        <w:spacing w:after="160" w:line="300"/>
      </w:pPr>
      <w:r>
        <w:rPr>
          <w:b w:val="false"/>
          <w:bCs w:val="false"/>
          <w:i w:val="false"/>
          <w:iCs w:val="false"/>
          <w:color w:val="25272B"/>
          <w:sz w:val="21"/>
          <w:szCs w:val="21"/>
        </w:rPr>
        <w:t xml:space="preserve">教材本文を直接手動編集した場合、新しいソースが追加されても自動的には上書きされません。「ソースから再合成」ボタンを押すと、最新のソース内容で改めて合算し直せます。教材本文が長くなりすぎた場合は、画面に警告が表示されます。不要なソースの「含める」チェックを外すと軽くできます。</w:t>
      </w:r>
    </w:p>
    <w:p>
      <w:r>
        <w:br w:type="page"/>
      </w:r>
    </w:p>
    <w:p>
      <w:pPr>
        <w:pStyle w:val="Heading1"/>
        <w:spacing w:after="200" w:before="400"/>
      </w:pPr>
      <w:r>
        <w:t xml:space="preserve">5. 資料と生成設定 ／ 問題を生成する</w:t>
      </w:r>
    </w:p>
    <w:p>
      <w:pPr>
        <w:spacing w:after="160" w:line="300"/>
      </w:pPr>
      <w:r>
        <w:rPr>
          <w:b w:val="false"/>
          <w:bCs w:val="false"/>
          <w:i w:val="false"/>
          <w:iCs w:val="false"/>
          <w:color w:val="25272B"/>
          <w:sz w:val="21"/>
          <w:szCs w:val="21"/>
        </w:rPr>
        <w:t xml:space="preserve">「資料と生成設定」ページでは、問題生成の条件を指定します。</w:t>
      </w:r>
    </w:p>
    <w:p>
      <w:pPr>
        <w:pStyle w:val="Heading3"/>
        <w:spacing w:after="100" w:before="220"/>
      </w:pPr>
      <w:r>
        <w:t xml:space="preserve">クイックプリセット</w:t>
      </w:r>
    </w:p>
    <w:p>
      <w:pPr>
        <w:pStyle w:val="ListParagraph"/>
        <w:numPr>
          <w:ilvl w:val="0"/>
          <w:numId w:val="3"/>
        </w:numPr>
        <w:spacing w:after="90" w:line="280"/>
      </w:pPr>
      <w:r>
        <w:rPr>
          <w:color w:val="25272B"/>
          <w:sz w:val="21"/>
          <w:szCs w:val="21"/>
        </w:rPr>
        <w:t xml:space="preserve">導入5問：テンポ重視・基礎的な内容</w:t>
      </w:r>
    </w:p>
    <w:p>
      <w:pPr>
        <w:pStyle w:val="ListParagraph"/>
        <w:numPr>
          <w:ilvl w:val="0"/>
          <w:numId w:val="3"/>
        </w:numPr>
        <w:spacing w:after="90" w:line="280"/>
      </w:pPr>
      <w:r>
        <w:rPr>
          <w:color w:val="25272B"/>
          <w:sz w:val="21"/>
          <w:szCs w:val="21"/>
        </w:rPr>
        <w:t xml:space="preserve">復習10問：標準的なバランス</w:t>
      </w:r>
    </w:p>
    <w:p>
      <w:pPr>
        <w:pStyle w:val="ListParagraph"/>
        <w:numPr>
          <w:ilvl w:val="0"/>
          <w:numId w:val="3"/>
        </w:numPr>
        <w:spacing w:after="90" w:line="280"/>
      </w:pPr>
      <w:r>
        <w:rPr>
          <w:color w:val="25272B"/>
          <w:sz w:val="21"/>
          <w:szCs w:val="21"/>
        </w:rPr>
        <w:t xml:space="preserve">テスト前15問：混合形式・じっくり取り組む内容</w:t>
      </w:r>
    </w:p>
    <w:p>
      <w:pPr>
        <w:pStyle w:val="Heading3"/>
        <w:spacing w:after="100" w:before="220"/>
      </w:pPr>
      <w:r>
        <w:t xml:space="preserve">主な設定項目</w:t>
      </w:r>
    </w:p>
    <w:p>
      <w:pPr>
        <w:pStyle w:val="ListParagraph"/>
        <w:numPr>
          <w:ilvl w:val="0"/>
          <w:numId w:val="3"/>
        </w:numPr>
        <w:spacing w:after="90" w:line="280"/>
      </w:pPr>
      <w:r>
        <w:rPr>
          <w:color w:val="25272B"/>
          <w:sz w:val="21"/>
          <w:szCs w:val="21"/>
        </w:rPr>
        <w:t xml:space="preserve">学校種・学年・教科・単元</w:t>
      </w:r>
    </w:p>
    <w:p>
      <w:pPr>
        <w:pStyle w:val="ListParagraph"/>
        <w:numPr>
          <w:ilvl w:val="0"/>
          <w:numId w:val="3"/>
        </w:numPr>
        <w:spacing w:after="90" w:line="280"/>
      </w:pPr>
      <w:r>
        <w:rPr>
          <w:color w:val="25272B"/>
          <w:sz w:val="21"/>
          <w:szCs w:val="21"/>
        </w:rPr>
        <w:t xml:space="preserve">難易度、既定の制限時間</w:t>
      </w:r>
    </w:p>
    <w:p>
      <w:pPr>
        <w:pStyle w:val="ListParagraph"/>
        <w:numPr>
          <w:ilvl w:val="0"/>
          <w:numId w:val="3"/>
        </w:numPr>
        <w:spacing w:after="90" w:line="280"/>
      </w:pPr>
      <w:r>
        <w:rPr>
          <w:color w:val="25272B"/>
          <w:sz w:val="21"/>
          <w:szCs w:val="21"/>
        </w:rPr>
        <w:t xml:space="preserve">資料種別（教科書／写真／プリント／スライド／Webページ／動画の文字起こし など）</w:t>
      </w:r>
    </w:p>
    <w:p>
      <w:pPr>
        <w:pStyle w:val="ListParagraph"/>
        <w:numPr>
          <w:ilvl w:val="0"/>
          <w:numId w:val="3"/>
        </w:numPr>
        <w:spacing w:after="90" w:line="280"/>
      </w:pPr>
      <w:r>
        <w:rPr>
          <w:color w:val="25272B"/>
          <w:sz w:val="21"/>
          <w:szCs w:val="21"/>
        </w:rPr>
        <w:t xml:space="preserve">資料本文（「資料の取り込み」で合算した内容が自動反映されます。直接貼り付けることもできます）</w:t>
      </w:r>
    </w:p>
    <w:p>
      <w:pPr>
        <w:spacing w:after="160" w:line="300"/>
      </w:pPr>
      <w:r>
        <w:rPr>
          <w:b w:val="false"/>
          <w:bCs w:val="false"/>
          <w:i w:val="false"/>
          <w:iCs w:val="false"/>
          <w:color w:val="25272B"/>
          <w:sz w:val="21"/>
          <w:szCs w:val="21"/>
        </w:rPr>
        <w:t xml:space="preserve">設定が完了したら「問題を生成」を押すと、資料本文をもとに四択問題が作成されます。Gemini APIを使った生成（AI Studioページ）と、ローカルのみで動く簡易生成のどちらでも利用できます。</w:t>
      </w:r>
    </w:p>
    <w:p>
      <w:pPr>
        <w:pStyle w:val="Heading1"/>
        <w:spacing w:after="200" w:before="400"/>
      </w:pPr>
      <w:r>
        <w:t xml:space="preserve">6. 問題編集</w:t>
      </w:r>
    </w:p>
    <w:p>
      <w:pPr>
        <w:spacing w:after="160" w:line="300"/>
      </w:pPr>
      <w:r>
        <w:rPr>
          <w:b w:val="false"/>
          <w:bCs w:val="false"/>
          <w:i w:val="false"/>
          <w:iCs w:val="false"/>
          <w:color w:val="25272B"/>
          <w:sz w:val="21"/>
          <w:szCs w:val="21"/>
        </w:rPr>
        <w:t xml:space="preserve">生成された問題は、必ず内容を確認し、必要に応じて修正してください。</w:t>
      </w:r>
    </w:p>
    <w:p>
      <w:pPr>
        <w:pStyle w:val="Heading3"/>
        <w:spacing w:after="100" w:before="220"/>
      </w:pPr>
      <w:r>
        <w:t xml:space="preserve">一括操作（Smart polish）</w:t>
      </w:r>
    </w:p>
    <w:p>
      <w:pPr>
        <w:pStyle w:val="ListParagraph"/>
        <w:numPr>
          <w:ilvl w:val="0"/>
          <w:numId w:val="3"/>
        </w:numPr>
        <w:spacing w:after="90" w:line="280"/>
      </w:pPr>
      <w:r>
        <w:rPr>
          <w:color w:val="25272B"/>
          <w:sz w:val="21"/>
          <w:szCs w:val="21"/>
        </w:rPr>
        <w:t xml:space="preserve">全問承認：すべての問題をまとめて承認済みにする</w:t>
      </w:r>
    </w:p>
    <w:p>
      <w:pPr>
        <w:pStyle w:val="ListParagraph"/>
        <w:numPr>
          <w:ilvl w:val="0"/>
          <w:numId w:val="3"/>
        </w:numPr>
        <w:spacing w:after="90" w:line="280"/>
      </w:pPr>
      <w:r>
        <w:rPr>
          <w:color w:val="25272B"/>
          <w:sz w:val="21"/>
          <w:szCs w:val="21"/>
        </w:rPr>
        <w:t xml:space="preserve">選択肢をシャッフル：各問題の選択肢の並び順をランダムに変更</w:t>
      </w:r>
    </w:p>
    <w:p>
      <w:pPr>
        <w:pStyle w:val="ListParagraph"/>
        <w:numPr>
          <w:ilvl w:val="0"/>
          <w:numId w:val="3"/>
        </w:numPr>
        <w:spacing w:after="90" w:line="280"/>
      </w:pPr>
      <w:r>
        <w:rPr>
          <w:color w:val="25272B"/>
          <w:sz w:val="21"/>
          <w:szCs w:val="21"/>
        </w:rPr>
        <w:t xml:space="preserve">正解位置を均等化：正解の選択肢が特定の位置に偏らないよう調整</w:t>
      </w:r>
    </w:p>
    <w:p>
      <w:pPr>
        <w:pStyle w:val="Heading3"/>
        <w:spacing w:after="100" w:before="220"/>
      </w:pPr>
      <w:r>
        <w:t xml:space="preserve">個別編集</w:t>
      </w:r>
    </w:p>
    <w:p>
      <w:pPr>
        <w:pStyle w:val="ListParagraph"/>
        <w:numPr>
          <w:ilvl w:val="0"/>
          <w:numId w:val="3"/>
        </w:numPr>
        <w:spacing w:after="90" w:line="280"/>
      </w:pPr>
      <w:r>
        <w:rPr>
          <w:color w:val="25272B"/>
          <w:sz w:val="21"/>
          <w:szCs w:val="21"/>
        </w:rPr>
        <w:t xml:space="preserve">問題文・選択肢・正解・制限時間・評価観点・タグなどを直接編集</w:t>
      </w:r>
    </w:p>
    <w:p>
      <w:pPr>
        <w:pStyle w:val="ListParagraph"/>
        <w:numPr>
          <w:ilvl w:val="0"/>
          <w:numId w:val="3"/>
        </w:numPr>
        <w:spacing w:after="90" w:line="280"/>
      </w:pPr>
      <w:r>
        <w:rPr>
          <w:color w:val="25272B"/>
          <w:sz w:val="21"/>
          <w:szCs w:val="21"/>
        </w:rPr>
        <w:t xml:space="preserve">手動追加：資料に基づかない問題を自分で追加</w:t>
      </w:r>
    </w:p>
    <w:p>
      <w:pPr>
        <w:pStyle w:val="ListParagraph"/>
        <w:numPr>
          <w:ilvl w:val="0"/>
          <w:numId w:val="3"/>
        </w:numPr>
        <w:spacing w:after="90" w:line="280"/>
      </w:pPr>
      <w:r>
        <w:rPr>
          <w:color w:val="25272B"/>
          <w:sz w:val="21"/>
          <w:szCs w:val="21"/>
        </w:rPr>
        <w:t xml:space="preserve">複製・削除・並べ替え：問題の順序や構成を調整</w:t>
      </w:r>
    </w:p>
    <w:p>
      <w:pPr>
        <w:pStyle w:val="Heading1"/>
        <w:spacing w:after="200" w:before="400"/>
      </w:pPr>
      <w:r>
        <w:t xml:space="preserve">7. 品質チェック</w:t>
      </w:r>
    </w:p>
    <w:p>
      <w:pPr>
        <w:spacing w:after="160" w:line="300"/>
      </w:pPr>
      <w:r>
        <w:rPr>
          <w:b w:val="false"/>
          <w:bCs w:val="false"/>
          <w:i w:val="false"/>
          <w:iCs w:val="false"/>
          <w:color w:val="25272B"/>
          <w:sz w:val="21"/>
          <w:szCs w:val="21"/>
        </w:rPr>
        <w:t xml:space="preserve">品質チェックは「正解を保証するもの」ではなく、先生が確認すべき箇所を見つけるための点検です。問題文の長さ、選択肢の重複、正解位置の偏りなどを自動的にチェックし、品質スコアとして表示します。「再チェック」を押すといつでも再実行できます。</w:t>
      </w:r>
    </w:p>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品質スコアが高くても、内容の正確性（特に数字・固有名詞）は別途確認が必要です。</w:t>
            </w:r>
          </w:p>
        </w:tc>
      </w:tr>
    </w:tbl>
    <w:p>
      <w:pPr>
        <w:pStyle w:val="Heading1"/>
        <w:spacing w:after="200" w:before="400"/>
      </w:pPr>
      <w:r>
        <w:t xml:space="preserve">8. 指導要領・評価デザイン</w:t>
      </w:r>
    </w:p>
    <w:p>
      <w:pPr>
        <w:spacing w:after="160" w:line="300"/>
      </w:pPr>
      <w:r>
        <w:rPr>
          <w:b w:val="false"/>
          <w:bCs w:val="false"/>
          <w:i w:val="false"/>
          <w:iCs w:val="false"/>
          <w:color w:val="25272B"/>
          <w:sz w:val="21"/>
          <w:szCs w:val="21"/>
        </w:rPr>
        <w:t xml:space="preserve">作成した問題を、資質・能力の三つの柱に関連付けます。</w:t>
      </w:r>
    </w:p>
    <w:tbl>
      <w:tblPr>
        <w:tblW w:type="dxa" w:w="9500"/>
        <w:tblBorders>
          <w:top w:val="single" w:color="D9DEE3" w:sz="4"/>
          <w:left w:val="single" w:color="D9DEE3" w:sz="4"/>
          <w:bottom w:val="single" w:color="D9DEE3" w:sz="4"/>
          <w:right w:val="single" w:color="D9DEE3" w:sz="4"/>
          <w:insideH w:val="single" w:color="D9DEE3" w:sz="4"/>
          <w:insideV w:val="single" w:color="D9DEE3" w:sz="4"/>
        </w:tblBorders>
      </w:tblPr>
      <w:tblGrid>
        <w:gridCol w:w="3500"/>
        <w:gridCol w:w="6000"/>
      </w:tblGrid>
      <w:tr>
        <w:trPr>
          <w:tblHeader/>
        </w:trPr>
        <w:tc>
          <w:tcPr>
            <w:tcW w:type="dxa" w:w="3500"/>
            <w:shd w:fill="EAF1EE" w:val="clear"/>
            <w:tcMar>
              <w:top w:type="dxa" w:w="100"/>
              <w:left w:type="dxa" w:w="120"/>
              <w:bottom w:type="dxa" w:w="100"/>
              <w:right w:type="dxa" w:w="120"/>
            </w:tcMar>
            <w:vAlign w:val="center"/>
          </w:tcPr>
          <w:p>
            <w:pPr>
              <w:spacing w:after="0" w:line="260"/>
            </w:pPr>
            <w:r>
              <w:rPr>
                <w:b/>
                <w:bCs/>
                <w:color w:val="1F3B57"/>
                <w:sz w:val="19"/>
                <w:szCs w:val="19"/>
              </w:rPr>
              <w:t xml:space="preserve">観点</w:t>
            </w:r>
          </w:p>
        </w:tc>
        <w:tc>
          <w:tcPr>
            <w:tcW w:type="dxa" w:w="6000"/>
            <w:shd w:fill="EAF1EE" w:val="clear"/>
            <w:tcMar>
              <w:top w:type="dxa" w:w="100"/>
              <w:left w:type="dxa" w:w="120"/>
              <w:bottom w:type="dxa" w:w="100"/>
              <w:right w:type="dxa" w:w="120"/>
            </w:tcMar>
            <w:vAlign w:val="center"/>
          </w:tcPr>
          <w:p>
            <w:pPr>
              <w:spacing w:after="0" w:line="260"/>
            </w:pPr>
            <w:r>
              <w:rPr>
                <w:b/>
                <w:bCs/>
                <w:color w:val="1F3B57"/>
                <w:sz w:val="19"/>
                <w:szCs w:val="19"/>
              </w:rPr>
              <w:t xml:space="preserve">内容</w:t>
            </w:r>
          </w:p>
        </w:tc>
      </w:tr>
      <w:tr>
        <w:tc>
          <w:tcPr>
            <w:tcW w:type="dxa" w:w="3500"/>
            <w:tcMar>
              <w:top w:type="dxa" w:w="100"/>
              <w:left w:type="dxa" w:w="120"/>
              <w:bottom w:type="dxa" w:w="100"/>
              <w:right w:type="dxa" w:w="120"/>
            </w:tcMar>
            <w:vAlign w:val="center"/>
          </w:tcPr>
          <w:p>
            <w:pPr>
              <w:spacing w:after="0" w:line="260"/>
            </w:pPr>
            <w:r>
              <w:rPr>
                <w:b w:val="false"/>
                <w:bCs w:val="false"/>
                <w:color w:val="25272B"/>
                <w:sz w:val="19"/>
                <w:szCs w:val="19"/>
              </w:rPr>
              <w:t xml:space="preserve">知識・技能</w:t>
            </w:r>
          </w:p>
        </w:tc>
        <w:tc>
          <w:tcPr>
            <w:tcW w:type="dxa" w:w="6000"/>
            <w:tcMar>
              <w:top w:type="dxa" w:w="100"/>
              <w:left w:type="dxa" w:w="120"/>
              <w:bottom w:type="dxa" w:w="100"/>
              <w:right w:type="dxa" w:w="120"/>
            </w:tcMar>
            <w:vAlign w:val="center"/>
          </w:tcPr>
          <w:p>
            <w:pPr>
              <w:spacing w:after="0" w:line="260"/>
            </w:pPr>
            <w:r>
              <w:rPr>
                <w:b w:val="false"/>
                <w:bCs w:val="false"/>
                <w:color w:val="25272B"/>
                <w:sz w:val="19"/>
                <w:szCs w:val="19"/>
              </w:rPr>
              <w:t xml:space="preserve">用語、事実、技能、手順を理解し活用できるか</w:t>
            </w:r>
          </w:p>
        </w:tc>
      </w:tr>
      <w:tr>
        <w:tc>
          <w:tcPr>
            <w:tcW w:type="dxa" w:w="3500"/>
            <w:tcMar>
              <w:top w:type="dxa" w:w="100"/>
              <w:left w:type="dxa" w:w="120"/>
              <w:bottom w:type="dxa" w:w="100"/>
              <w:right w:type="dxa" w:w="120"/>
            </w:tcMar>
            <w:vAlign w:val="center"/>
          </w:tcPr>
          <w:p>
            <w:pPr>
              <w:spacing w:after="0" w:line="260"/>
            </w:pPr>
            <w:r>
              <w:rPr>
                <w:b w:val="false"/>
                <w:bCs w:val="false"/>
                <w:color w:val="25272B"/>
                <w:sz w:val="19"/>
                <w:szCs w:val="19"/>
              </w:rPr>
              <w:t xml:space="preserve">思考・判断・表現</w:t>
            </w:r>
          </w:p>
        </w:tc>
        <w:tc>
          <w:tcPr>
            <w:tcW w:type="dxa" w:w="6000"/>
            <w:tcMar>
              <w:top w:type="dxa" w:w="100"/>
              <w:left w:type="dxa" w:w="120"/>
              <w:bottom w:type="dxa" w:w="100"/>
              <w:right w:type="dxa" w:w="120"/>
            </w:tcMar>
            <w:vAlign w:val="center"/>
          </w:tcPr>
          <w:p>
            <w:pPr>
              <w:spacing w:after="0" w:line="260"/>
            </w:pPr>
            <w:r>
              <w:rPr>
                <w:b w:val="false"/>
                <w:bCs w:val="false"/>
                <w:color w:val="25272B"/>
                <w:sz w:val="19"/>
                <w:szCs w:val="19"/>
              </w:rPr>
              <w:t xml:space="preserve">比較、理由付け、資料解釈、説明につながる問い</w:t>
            </w:r>
          </w:p>
        </w:tc>
      </w:tr>
      <w:tr>
        <w:tc>
          <w:tcPr>
            <w:tcW w:type="dxa" w:w="3500"/>
            <w:tcMar>
              <w:top w:type="dxa" w:w="100"/>
              <w:left w:type="dxa" w:w="120"/>
              <w:bottom w:type="dxa" w:w="100"/>
              <w:right w:type="dxa" w:w="120"/>
            </w:tcMar>
            <w:vAlign w:val="center"/>
          </w:tcPr>
          <w:p>
            <w:pPr>
              <w:spacing w:after="0" w:line="260"/>
            </w:pPr>
            <w:r>
              <w:rPr>
                <w:b w:val="false"/>
                <w:bCs w:val="false"/>
                <w:color w:val="25272B"/>
                <w:sz w:val="19"/>
                <w:szCs w:val="19"/>
              </w:rPr>
              <w:t xml:space="preserve">主体的に学習に取り組む態度</w:t>
            </w:r>
          </w:p>
        </w:tc>
        <w:tc>
          <w:tcPr>
            <w:tcW w:type="dxa" w:w="6000"/>
            <w:tcMar>
              <w:top w:type="dxa" w:w="100"/>
              <w:left w:type="dxa" w:w="120"/>
              <w:bottom w:type="dxa" w:w="100"/>
              <w:right w:type="dxa" w:w="120"/>
            </w:tcMar>
            <w:vAlign w:val="center"/>
          </w:tcPr>
          <w:p>
            <w:pPr>
              <w:spacing w:after="0" w:line="260"/>
            </w:pPr>
            <w:r>
              <w:rPr>
                <w:b w:val="false"/>
                <w:bCs w:val="false"/>
                <w:color w:val="25272B"/>
                <w:sz w:val="19"/>
                <w:szCs w:val="19"/>
              </w:rPr>
              <w:t xml:space="preserve">振り返りや選択理由など、学び方を捉える補助設計</w:t>
            </w:r>
          </w:p>
        </w:tc>
      </w:tr>
    </w:tbl>
    <w:p>
      <w:pPr>
        <w:spacing w:after="160" w:line="300"/>
      </w:pPr>
      <w:r>
        <w:rPr>
          <w:b w:val="false"/>
          <w:bCs w:val="false"/>
          <w:i w:val="false"/>
          <w:iCs w:val="false"/>
          <w:color w:val="25272B"/>
          <w:sz w:val="21"/>
          <w:szCs w:val="21"/>
        </w:rPr>
        <w:t xml:space="preserve">「自動関連付け」で一括推定するか、問題ごとに手動で観点を設定できます。「対応表CSV」から、問題と評価観点の対応表を出力できます。</w:t>
      </w:r>
    </w:p>
    <w:p>
      <w:pPr>
        <w:pStyle w:val="Heading1"/>
        <w:spacing w:after="200" w:before="400"/>
      </w:pPr>
      <w:r>
        <w:t xml:space="preserve">9. 誤答インサイト</w:t>
      </w:r>
    </w:p>
    <w:p>
      <w:pPr>
        <w:spacing w:after="160" w:line="300"/>
      </w:pPr>
      <w:r>
        <w:rPr>
          <w:b w:val="false"/>
          <w:bCs w:val="false"/>
          <w:i w:val="false"/>
          <w:iCs w:val="false"/>
          <w:color w:val="25272B"/>
          <w:sz w:val="21"/>
          <w:szCs w:val="21"/>
        </w:rPr>
        <w:t xml:space="preserve">Kahoot!実施後の回答データ（CSVまたはJSON）を読み込むと、正答率の低い問題や誤答の傾向を分析し、復習問題の作成候補を提示します。</w:t>
      </w:r>
    </w:p>
    <w:p>
      <w:pPr>
        <w:pStyle w:val="Heading3"/>
        <w:spacing w:after="100" w:before="220"/>
      </w:pPr>
      <w:r>
        <w:t xml:space="preserve">対応するデータ形式</w:t>
      </w:r>
    </w:p>
    <w:p>
      <w:pPr>
        <w:pStyle w:val="ListParagraph"/>
        <w:numPr>
          <w:ilvl w:val="0"/>
          <w:numId w:val="3"/>
        </w:numPr>
        <w:spacing w:after="90" w:line="280"/>
      </w:pPr>
      <w:r>
        <w:rPr>
          <w:color w:val="25272B"/>
          <w:sz w:val="21"/>
          <w:szCs w:val="21"/>
        </w:rPr>
        <w:t xml:space="preserve">CSV（縦型データ）：student, question, selected, correct の列を持つ形式</w:t>
      </w:r>
    </w:p>
    <w:p>
      <w:pPr>
        <w:pStyle w:val="ListParagraph"/>
        <w:numPr>
          <w:ilvl w:val="0"/>
          <w:numId w:val="3"/>
        </w:numPr>
        <w:spacing w:after="90" w:line="280"/>
      </w:pPr>
      <w:r>
        <w:rPr>
          <w:color w:val="25272B"/>
          <w:sz w:val="21"/>
          <w:szCs w:val="21"/>
        </w:rPr>
        <w:t xml:space="preserve">JSON（回答配列）：問題番号・選択肢番号・正誤を配列で持つ形式</w:t>
      </w:r>
    </w:p>
    <w:p>
      <w:pPr>
        <w:spacing w:after="160" w:line="300"/>
      </w:pPr>
      <w:r>
        <w:rPr>
          <w:b w:val="false"/>
          <w:bCs w:val="false"/>
          <w:i w:val="false"/>
          <w:iCs w:val="false"/>
          <w:color w:val="25272B"/>
          <w:sz w:val="21"/>
          <w:szCs w:val="21"/>
        </w:rPr>
        <w:t xml:space="preserve">「入力テンプレート」から空のテンプレートを、「分析サンプル」からサンプルデータを取得できます。正答率が低い問題には「復習問題を作成」ボタンが表示され、類似の追加問題を生成できます。</w:t>
      </w:r>
    </w:p>
    <w:p>
      <w:pPr>
        <w:pStyle w:val="Heading1"/>
        <w:spacing w:after="200" w:before="400"/>
      </w:pPr>
      <w:r>
        <w:t xml:space="preserve">10. クイズ構成分析</w:t>
      </w:r>
    </w:p>
    <w:p>
      <w:pPr>
        <w:spacing w:after="160" w:line="300"/>
      </w:pPr>
      <w:r>
        <w:rPr>
          <w:b w:val="false"/>
          <w:bCs w:val="false"/>
          <w:i w:val="false"/>
          <w:iCs w:val="false"/>
          <w:color w:val="25272B"/>
          <w:sz w:val="21"/>
          <w:szCs w:val="21"/>
        </w:rPr>
        <w:t xml:space="preserve">作成した問題セット全体を俯瞰し、難易度・出題形式・正解位置・時間配分のバランスを分析します。偏りがある場合は「問題を調整」から問題編集ページに移動して見直せます。</w:t>
      </w:r>
    </w:p>
    <w:p>
      <w:r>
        <w:br w:type="page"/>
      </w:r>
    </w:p>
    <w:p>
      <w:pPr>
        <w:pStyle w:val="Heading1"/>
        <w:spacing w:after="200" w:before="400"/>
      </w:pPr>
      <w:r>
        <w:t xml:space="preserve">11. AI Studio（Gemini直接依頼）</w:t>
      </w:r>
    </w:p>
    <w:p>
      <w:pPr>
        <w:spacing w:after="160" w:line="300"/>
      </w:pPr>
      <w:r>
        <w:rPr>
          <w:b w:val="false"/>
          <w:bCs w:val="false"/>
          <w:i w:val="false"/>
          <w:iCs w:val="false"/>
          <w:color w:val="25272B"/>
          <w:sz w:val="21"/>
          <w:szCs w:val="21"/>
        </w:rPr>
        <w:t xml:space="preserve">先生ご自身のGoogle AI StudioのAPIキーを登録すると、Geminiに直接問題生成を依頼できます。APIキーをお持ちでない場合は、Google AI Studio（https://aistudio.google.com/）で無料で取得できます。</w:t>
      </w:r>
    </w:p>
    <w:p>
      <w:pPr>
        <w:pStyle w:val="Heading3"/>
        <w:spacing w:after="100" w:before="220"/>
      </w:pPr>
      <w:r>
        <w:t xml:space="preserve">設定手順</w:t>
      </w:r>
    </w:p>
    <w:p>
      <w:pPr>
        <w:pStyle w:val="ListParagraph"/>
        <w:numPr>
          <w:ilvl w:val="0"/>
          <w:numId w:val="2"/>
        </w:numPr>
        <w:spacing w:after="100" w:line="280"/>
      </w:pPr>
      <w:r>
        <w:rPr>
          <w:color w:val="25272B"/>
          <w:sz w:val="21"/>
          <w:szCs w:val="21"/>
        </w:rPr>
        <w:t xml:space="preserve">「AI Studio」または「モード・接続」ページで、APIキー欄にキー（AIza…から始まる文字列）を入力する</w:t>
      </w:r>
    </w:p>
    <w:p>
      <w:pPr>
        <w:pStyle w:val="ListParagraph"/>
        <w:numPr>
          <w:ilvl w:val="0"/>
          <w:numId w:val="2"/>
        </w:numPr>
        <w:spacing w:after="100" w:line="280"/>
      </w:pPr>
      <w:r>
        <w:rPr>
          <w:color w:val="25272B"/>
          <w:sz w:val="21"/>
          <w:szCs w:val="21"/>
        </w:rPr>
        <w:t xml:space="preserve">利用モデルを選択する（既定はGemini 3.6 Flash）</w:t>
      </w:r>
    </w:p>
    <w:p>
      <w:pPr>
        <w:pStyle w:val="ListParagraph"/>
        <w:numPr>
          <w:ilvl w:val="0"/>
          <w:numId w:val="2"/>
        </w:numPr>
        <w:spacing w:after="100" w:line="280"/>
      </w:pPr>
      <w:r>
        <w:rPr>
          <w:color w:val="25272B"/>
          <w:sz w:val="21"/>
          <w:szCs w:val="21"/>
        </w:rPr>
        <w:t xml:space="preserve">「接続確認」を押し、正常に接続できることを確認する</w:t>
      </w:r>
    </w:p>
    <w:p>
      <w:pPr>
        <w:pStyle w:val="ListParagraph"/>
        <w:numPr>
          <w:ilvl w:val="0"/>
          <w:numId w:val="2"/>
        </w:numPr>
        <w:spacing w:after="100" w:line="280"/>
      </w:pPr>
      <w:r>
        <w:rPr>
          <w:color w:val="25272B"/>
          <w:sz w:val="21"/>
          <w:szCs w:val="21"/>
        </w:rPr>
        <w:t xml:space="preserve">必要に応じて「このブラウザに記憶する」を有効にする（無効の場合、ブラウザを閉じるとキーは消去されます）</w:t>
      </w:r>
    </w:p>
    <w:tbl>
      <w:tblPr>
        <w:tblW w:type="pct" w:w="100%"/>
        <w:tblBorders>
          <w:top w:val="single" w:color="A02B2B" w:sz="4"/>
          <w:left w:val="single" w:color="A02B2B" w:sz="4"/>
          <w:bottom w:val="single" w:color="A02B2B" w:sz="4"/>
          <w:right w:val="single" w:color="A02B2B" w:sz="4"/>
          <w:insideH w:val="none" w:color="FFFFFF" w:sz="0"/>
          <w:insideV w:val="none" w:color="FFFFFF" w:sz="0"/>
        </w:tblBorders>
      </w:tblPr>
      <w:tblGrid>
        <w:gridCol w:w="100"/>
      </w:tblGrid>
      <w:tr>
        <w:tc>
          <w:tcPr>
            <w:shd w:fill="FDEDEC" w:val="clear"/>
            <w:tcMar>
              <w:top w:type="dxa" w:w="140"/>
              <w:left w:type="dxa" w:w="200"/>
              <w:bottom w:type="dxa" w:w="140"/>
              <w:right w:type="dxa" w:w="200"/>
            </w:tcMar>
          </w:tcPr>
          <w:p>
            <w:pPr>
              <w:spacing w:after="0" w:line="280"/>
            </w:pPr>
            <w:r>
              <w:rPr>
                <w:b/>
                <w:bCs/>
                <w:color w:val="A02B2B"/>
                <w:sz w:val="21"/>
                <w:szCs w:val="21"/>
              </w:rPr>
              <w:t xml:space="preserve">重要：</w:t>
            </w:r>
            <w:r>
              <w:rPr>
                <w:color w:val="333333"/>
                <w:sz w:val="21"/>
                <w:szCs w:val="21"/>
              </w:rPr>
              <w:t xml:space="preserve">APIキーはブラウザのメモリ内にのみ保持され、プロジェクトファイルやアプリの保存データには含まれません。第三者と共有しないよう注意してください。</w:t>
            </w:r>
          </w:p>
        </w:tc>
      </w:tr>
    </w:tbl>
    <w:p>
      <w:pPr>
        <w:pStyle w:val="Heading1"/>
        <w:spacing w:after="200" w:before="400"/>
      </w:pPr>
      <w:r>
        <w:t xml:space="preserve">12. ライブプレビュー</w:t>
      </w:r>
    </w:p>
    <w:p>
      <w:pPr>
        <w:spacing w:after="160" w:line="300"/>
      </w:pPr>
      <w:r>
        <w:rPr>
          <w:b w:val="false"/>
          <w:bCs w:val="false"/>
          <w:i w:val="false"/>
          <w:iCs w:val="false"/>
          <w:color w:val="25272B"/>
          <w:sz w:val="21"/>
          <w:szCs w:val="21"/>
        </w:rPr>
        <w:t xml:space="preserve">教室のスクリーンに投影したときの見え方やテンポを、事前に確認できます。「全画面表示」でより実際の投影に近い状態を確認できます。</w:t>
      </w:r>
    </w:p>
    <w:p>
      <w:pPr>
        <w:pStyle w:val="Heading1"/>
        <w:spacing w:after="200" w:before="400"/>
      </w:pPr>
      <w:r>
        <w:t xml:space="preserve">13. 出力（Kahoot!へのエクスポート）</w:t>
      </w:r>
    </w:p>
    <w:p>
      <w:pPr>
        <w:spacing w:after="160" w:line="300"/>
      </w:pPr>
      <w:r>
        <w:rPr>
          <w:b w:val="false"/>
          <w:bCs w:val="false"/>
          <w:i w:val="false"/>
          <w:iCs w:val="false"/>
          <w:color w:val="25272B"/>
          <w:sz w:val="21"/>
          <w:szCs w:val="21"/>
        </w:rPr>
        <w:t xml:space="preserve">作成した問題セットを、目的に合わせた形式で書き出します。出力前に品質チェックを行うことをおすすめします。</w:t>
      </w:r>
    </w:p>
    <w:tbl>
      <w:tblPr>
        <w:tblW w:type="dxa" w:w="9500"/>
        <w:tblBorders>
          <w:top w:val="single" w:color="D9DEE3" w:sz="4"/>
          <w:left w:val="single" w:color="D9DEE3" w:sz="4"/>
          <w:bottom w:val="single" w:color="D9DEE3" w:sz="4"/>
          <w:right w:val="single" w:color="D9DEE3" w:sz="4"/>
          <w:insideH w:val="single" w:color="D9DEE3" w:sz="4"/>
          <w:insideV w:val="single" w:color="D9DEE3" w:sz="4"/>
        </w:tblBorders>
      </w:tblPr>
      <w:tblGrid>
        <w:gridCol w:w="3300"/>
        <w:gridCol w:w="6200"/>
      </w:tblGrid>
      <w:tr>
        <w:trPr>
          <w:tblHeader/>
        </w:trPr>
        <w:tc>
          <w:tcPr>
            <w:tcW w:type="dxa" w:w="3300"/>
            <w:shd w:fill="EAF1EE" w:val="clear"/>
            <w:tcMar>
              <w:top w:type="dxa" w:w="100"/>
              <w:left w:type="dxa" w:w="120"/>
              <w:bottom w:type="dxa" w:w="100"/>
              <w:right w:type="dxa" w:w="120"/>
            </w:tcMar>
            <w:vAlign w:val="center"/>
          </w:tcPr>
          <w:p>
            <w:pPr>
              <w:spacing w:after="0" w:line="260"/>
            </w:pPr>
            <w:r>
              <w:rPr>
                <w:b/>
                <w:bCs/>
                <w:color w:val="1F3B57"/>
                <w:sz w:val="19"/>
                <w:szCs w:val="19"/>
              </w:rPr>
              <w:t xml:space="preserve">出力形式</w:t>
            </w:r>
          </w:p>
        </w:tc>
        <w:tc>
          <w:tcPr>
            <w:tcW w:type="dxa" w:w="6200"/>
            <w:shd w:fill="EAF1EE" w:val="clear"/>
            <w:tcMar>
              <w:top w:type="dxa" w:w="100"/>
              <w:left w:type="dxa" w:w="120"/>
              <w:bottom w:type="dxa" w:w="100"/>
              <w:right w:type="dxa" w:w="120"/>
            </w:tcMar>
            <w:vAlign w:val="center"/>
          </w:tcPr>
          <w:p>
            <w:pPr>
              <w:spacing w:after="0" w:line="260"/>
            </w:pPr>
            <w:r>
              <w:rPr>
                <w:b/>
                <w:bCs/>
                <w:color w:val="1F3B57"/>
                <w:sz w:val="19"/>
                <w:szCs w:val="19"/>
              </w:rPr>
              <w:t xml:space="preserve">用途</w:t>
            </w:r>
          </w:p>
        </w:tc>
      </w:tr>
      <w:tr>
        <w:tc>
          <w:tcPr>
            <w:tcW w:type="dxa" w:w="3300"/>
            <w:tcMar>
              <w:top w:type="dxa" w:w="100"/>
              <w:left w:type="dxa" w:w="120"/>
              <w:bottom w:type="dxa" w:w="100"/>
              <w:right w:type="dxa" w:w="120"/>
            </w:tcMar>
            <w:vAlign w:val="center"/>
          </w:tcPr>
          <w:p>
            <w:pPr>
              <w:spacing w:after="0" w:line="260"/>
            </w:pPr>
            <w:r>
              <w:rPr>
                <w:b w:val="false"/>
                <w:bCs w:val="false"/>
                <w:color w:val="25272B"/>
                <w:sz w:val="19"/>
                <w:szCs w:val="19"/>
              </w:rPr>
              <w:t xml:space="preserve">Kahoot!向けExcel（.xlsx）</w:t>
            </w:r>
          </w:p>
        </w:tc>
        <w:tc>
          <w:tcPr>
            <w:tcW w:type="dxa" w:w="6200"/>
            <w:tcMar>
              <w:top w:type="dxa" w:w="100"/>
              <w:left w:type="dxa" w:w="120"/>
              <w:bottom w:type="dxa" w:w="100"/>
              <w:right w:type="dxa" w:w="120"/>
            </w:tcMar>
            <w:vAlign w:val="center"/>
          </w:tcPr>
          <w:p>
            <w:pPr>
              <w:spacing w:after="0" w:line="260"/>
            </w:pPr>
            <w:r>
              <w:rPr>
                <w:b w:val="false"/>
                <w:bCs w:val="false"/>
                <w:color w:val="25272B"/>
                <w:sz w:val="19"/>
                <w:szCs w:val="19"/>
              </w:rPr>
              <w:t xml:space="preserve">ブラウザ内で生成。四択問題をまとめて出力し、Kahoot!へのインポートに利用</w:t>
            </w:r>
          </w:p>
        </w:tc>
      </w:tr>
      <w:tr>
        <w:tc>
          <w:tcPr>
            <w:tcW w:type="dxa" w:w="3300"/>
            <w:tcMar>
              <w:top w:type="dxa" w:w="100"/>
              <w:left w:type="dxa" w:w="120"/>
              <w:bottom w:type="dxa" w:w="100"/>
              <w:right w:type="dxa" w:w="120"/>
            </w:tcMar>
            <w:vAlign w:val="center"/>
          </w:tcPr>
          <w:p>
            <w:pPr>
              <w:spacing w:after="0" w:line="260"/>
            </w:pPr>
            <w:r>
              <w:rPr>
                <w:b w:val="false"/>
                <w:bCs w:val="false"/>
                <w:color w:val="25272B"/>
                <w:sz w:val="19"/>
                <w:szCs w:val="19"/>
              </w:rPr>
              <w:t xml:space="preserve">公式テンプレート貼り付け用TSV</w:t>
            </w:r>
          </w:p>
        </w:tc>
        <w:tc>
          <w:tcPr>
            <w:tcW w:type="dxa" w:w="6200"/>
            <w:tcMar>
              <w:top w:type="dxa" w:w="100"/>
              <w:left w:type="dxa" w:w="120"/>
              <w:bottom w:type="dxa" w:w="100"/>
              <w:right w:type="dxa" w:w="120"/>
            </w:tcMar>
            <w:vAlign w:val="center"/>
          </w:tcPr>
          <w:p>
            <w:pPr>
              <w:spacing w:after="0" w:line="260"/>
            </w:pPr>
            <w:r>
              <w:rPr>
                <w:b w:val="false"/>
                <w:bCs w:val="false"/>
                <w:color w:val="25272B"/>
                <w:sz w:val="19"/>
                <w:szCs w:val="19"/>
              </w:rPr>
              <w:t xml:space="preserve">タブ区切りデータ。Kahoot!公式Excelテンプレートの先頭データ行に貼り付け</w:t>
            </w:r>
          </w:p>
        </w:tc>
      </w:tr>
      <w:tr>
        <w:tc>
          <w:tcPr>
            <w:tcW w:type="dxa" w:w="3300"/>
            <w:tcMar>
              <w:top w:type="dxa" w:w="100"/>
              <w:left w:type="dxa" w:w="120"/>
              <w:bottom w:type="dxa" w:w="100"/>
              <w:right w:type="dxa" w:w="120"/>
            </w:tcMar>
            <w:vAlign w:val="center"/>
          </w:tcPr>
          <w:p>
            <w:pPr>
              <w:spacing w:after="0" w:line="260"/>
            </w:pPr>
            <w:r>
              <w:rPr>
                <w:b w:val="false"/>
                <w:bCs w:val="false"/>
                <w:color w:val="25272B"/>
                <w:sz w:val="19"/>
                <w:szCs w:val="19"/>
              </w:rPr>
              <w:t xml:space="preserve">CSV</w:t>
            </w:r>
          </w:p>
        </w:tc>
        <w:tc>
          <w:tcPr>
            <w:tcW w:type="dxa" w:w="6200"/>
            <w:tcMar>
              <w:top w:type="dxa" w:w="100"/>
              <w:left w:type="dxa" w:w="120"/>
              <w:bottom w:type="dxa" w:w="100"/>
              <w:right w:type="dxa" w:w="120"/>
            </w:tcMar>
            <w:vAlign w:val="center"/>
          </w:tcPr>
          <w:p>
            <w:pPr>
              <w:spacing w:after="0" w:line="260"/>
            </w:pPr>
            <w:r>
              <w:rPr>
                <w:b w:val="false"/>
                <w:bCs w:val="false"/>
                <w:color w:val="25272B"/>
                <w:sz w:val="19"/>
                <w:szCs w:val="19"/>
              </w:rPr>
              <w:t xml:space="preserve">Excel・Googleスプレッドシートでの確認・編集用</w:t>
            </w:r>
          </w:p>
        </w:tc>
      </w:tr>
      <w:tr>
        <w:tc>
          <w:tcPr>
            <w:tcW w:type="dxa" w:w="3300"/>
            <w:tcMar>
              <w:top w:type="dxa" w:w="100"/>
              <w:left w:type="dxa" w:w="120"/>
              <w:bottom w:type="dxa" w:w="100"/>
              <w:right w:type="dxa" w:w="120"/>
            </w:tcMar>
            <w:vAlign w:val="center"/>
          </w:tcPr>
          <w:p>
            <w:pPr>
              <w:spacing w:after="0" w:line="260"/>
            </w:pPr>
            <w:r>
              <w:rPr>
                <w:b w:val="false"/>
                <w:bCs w:val="false"/>
                <w:color w:val="25272B"/>
                <w:sz w:val="19"/>
                <w:szCs w:val="19"/>
              </w:rPr>
              <w:t xml:space="preserve">評価対応表CSV</w:t>
            </w:r>
          </w:p>
        </w:tc>
        <w:tc>
          <w:tcPr>
            <w:tcW w:type="dxa" w:w="6200"/>
            <w:tcMar>
              <w:top w:type="dxa" w:w="100"/>
              <w:left w:type="dxa" w:w="120"/>
              <w:bottom w:type="dxa" w:w="100"/>
              <w:right w:type="dxa" w:w="120"/>
            </w:tcMar>
            <w:vAlign w:val="center"/>
          </w:tcPr>
          <w:p>
            <w:pPr>
              <w:spacing w:after="0" w:line="260"/>
            </w:pPr>
            <w:r>
              <w:rPr>
                <w:b w:val="false"/>
                <w:bCs w:val="false"/>
                <w:color w:val="25272B"/>
                <w:sz w:val="19"/>
                <w:szCs w:val="19"/>
              </w:rPr>
              <w:t xml:space="preserve">問題と評価観点（三つの柱）の対応表</w:t>
            </w:r>
          </w:p>
        </w:tc>
      </w:tr>
    </w:tbl>
    <w:tbl>
      <w:tblPr>
        <w:tblW w:type="pct" w:w="100%"/>
        <w:tblBorders>
          <w:top w:val="single" w:color="2A6F8C" w:sz="4"/>
          <w:left w:val="single" w:color="2A6F8C" w:sz="4"/>
          <w:bottom w:val="single" w:color="2A6F8C" w:sz="4"/>
          <w:right w:val="single" w:color="2A6F8C" w:sz="4"/>
          <w:insideH w:val="none" w:color="FFFFFF" w:sz="0"/>
          <w:insideV w:val="none" w:color="FFFFFF" w:sz="0"/>
        </w:tblBorders>
      </w:tblPr>
      <w:tblGrid>
        <w:gridCol w:w="100"/>
      </w:tblGrid>
      <w:tr>
        <w:tc>
          <w:tcPr>
            <w:shd w:fill="EAF4FA" w:val="clear"/>
            <w:tcMar>
              <w:top w:type="dxa" w:w="140"/>
              <w:left w:type="dxa" w:w="200"/>
              <w:bottom w:type="dxa" w:w="140"/>
              <w:right w:type="dxa" w:w="200"/>
            </w:tcMar>
          </w:tcPr>
          <w:p>
            <w:pPr>
              <w:spacing w:after="0" w:line="280"/>
            </w:pPr>
            <w:r>
              <w:rPr>
                <w:b/>
                <w:bCs/>
                <w:color w:val="2A6F8C"/>
                <w:sz w:val="21"/>
                <w:szCs w:val="21"/>
              </w:rPr>
              <w:t xml:space="preserve">ヒント：</w:t>
            </w:r>
            <w:r>
              <w:rPr>
                <w:color w:val="333333"/>
                <w:sz w:val="21"/>
                <w:szCs w:val="21"/>
              </w:rPr>
              <w:t xml:space="preserve">Kahoot!の仕様に合わせ、問題文95文字・選択肢60文字・制限時間5／10／20／30／60／120秒の範囲で出力されます。</w:t>
            </w:r>
          </w:p>
        </w:tc>
      </w:tr>
    </w:tbl>
    <w:p>
      <w:pPr>
        <w:pStyle w:val="Heading1"/>
        <w:spacing w:after="200" w:before="400"/>
      </w:pPr>
      <w:r>
        <w:t xml:space="preserve">14. 保存一覧・校内問題バンク・共同編集</w:t>
      </w:r>
    </w:p>
    <w:p>
      <w:pPr>
        <w:pStyle w:val="Heading2"/>
        <w:spacing w:after="150" w:before="300"/>
      </w:pPr>
      <w:r>
        <w:t xml:space="preserve">14.1 保存一覧</w:t>
      </w:r>
    </w:p>
    <w:p>
      <w:pPr>
        <w:spacing w:after="160" w:line="300"/>
      </w:pPr>
      <w:r>
        <w:rPr>
          <w:b w:val="false"/>
          <w:bCs w:val="false"/>
          <w:i w:val="false"/>
          <w:iCs w:val="false"/>
          <w:color w:val="25272B"/>
          <w:sz w:val="21"/>
          <w:szCs w:val="21"/>
        </w:rPr>
        <w:t xml:space="preserve">このブラウザに保存したプロジェクトの一覧です。「現在の状態を保存」でいつでも保存できます。</w:t>
      </w:r>
    </w:p>
    <w:tbl>
      <w:tblPr>
        <w:tblW w:type="pct" w:w="100%"/>
        <w:tblBorders>
          <w:top w:val="single" w:color="A15A00" w:sz="4"/>
          <w:left w:val="single" w:color="A15A00" w:sz="4"/>
          <w:bottom w:val="single" w:color="A15A00" w:sz="4"/>
          <w:right w:val="single" w:color="A15A00" w:sz="4"/>
          <w:insideH w:val="none" w:color="FFFFFF" w:sz="0"/>
          <w:insideV w:val="none" w:color="FFFFFF" w:sz="0"/>
        </w:tblBorders>
      </w:tblPr>
      <w:tblGrid>
        <w:gridCol w:w="100"/>
      </w:tblGrid>
      <w:tr>
        <w:tc>
          <w:tcPr>
            <w:shd w:fill="FFF6E6" w:val="clear"/>
            <w:tcMar>
              <w:top w:type="dxa" w:w="140"/>
              <w:left w:type="dxa" w:w="200"/>
              <w:bottom w:type="dxa" w:w="140"/>
              <w:right w:type="dxa" w:w="200"/>
            </w:tcMar>
          </w:tcPr>
          <w:p>
            <w:pPr>
              <w:spacing w:after="0" w:line="280"/>
            </w:pPr>
            <w:r>
              <w:rPr>
                <w:b/>
                <w:bCs/>
                <w:color w:val="A15A00"/>
                <w:sz w:val="21"/>
                <w:szCs w:val="21"/>
              </w:rPr>
              <w:t xml:space="preserve">注意：</w:t>
            </w:r>
            <w:r>
              <w:rPr>
                <w:color w:val="333333"/>
                <w:sz w:val="21"/>
                <w:szCs w:val="21"/>
              </w:rPr>
              <w:t xml:space="preserve">ブラウザのデータ削除や端末変更で保存内容が消える場合があります。大切なプロジェクトはJSON形式でもバックアップしてください。</w:t>
            </w:r>
          </w:p>
        </w:tc>
      </w:tr>
    </w:tbl>
    <w:p>
      <w:pPr>
        <w:pStyle w:val="Heading2"/>
        <w:spacing w:after="150" w:before="300"/>
      </w:pPr>
      <w:r>
        <w:t xml:space="preserve">14.2 校内問題バンク</w:t>
      </w:r>
    </w:p>
    <w:p>
      <w:pPr>
        <w:spacing w:after="160" w:line="300"/>
      </w:pPr>
      <w:r>
        <w:rPr>
          <w:b w:val="false"/>
          <w:bCs w:val="false"/>
          <w:i w:val="false"/>
          <w:iCs w:val="false"/>
          <w:color w:val="25272B"/>
          <w:sz w:val="21"/>
          <w:szCs w:val="21"/>
        </w:rPr>
        <w:t xml:space="preserve">良問を教科・学年・単元・タグ付きで蓄積し、再利用できます。「承認済みを登録」または「全問題を登録」でバンクに追加し、検索・絞り込みをして「選択問題を現在のクイズへ」で呼び出せます。「共有パック出力」から他の先生とJSON形式で受け渡しできます。</w:t>
      </w:r>
    </w:p>
    <w:p>
      <w:pPr>
        <w:pStyle w:val="Heading2"/>
        <w:spacing w:after="150" w:before="300"/>
      </w:pPr>
      <w:r>
        <w:t xml:space="preserve">14.3 共同編集・履歴</w:t>
      </w:r>
    </w:p>
    <w:p>
      <w:pPr>
        <w:spacing w:after="160" w:line="300"/>
      </w:pPr>
      <w:r>
        <w:rPr>
          <w:b w:val="false"/>
          <w:bCs w:val="false"/>
          <w:i w:val="false"/>
          <w:iCs w:val="false"/>
          <w:color w:val="25272B"/>
          <w:sz w:val="21"/>
          <w:szCs w:val="21"/>
        </w:rPr>
        <w:t xml:space="preserve">編集者名・変更メモを添えたスナップショットの保存、レビューコメントの追加ができます。「ローカル共同編集ルーム」は、同じブラウザプロファイルで開いた別タブ間でのリアルタイムな受け渡し機能です（端末をまたいだ共有には対応していません。端末間で共有したい場合は「モード・接続」の同期サーバー機能を使用してください）。</w:t>
      </w:r>
    </w:p>
    <w:p>
      <w:r>
        <w:br w:type="page"/>
      </w:r>
    </w:p>
    <w:p>
      <w:pPr>
        <w:pStyle w:val="Heading1"/>
        <w:spacing w:after="200" w:before="400"/>
      </w:pPr>
      <w:r>
        <w:t xml:space="preserve">15. モード・接続（ローカルモードと接続モード）</w:t>
      </w:r>
    </w:p>
    <w:p>
      <w:pPr>
        <w:spacing w:after="160" w:line="300"/>
      </w:pPr>
      <w:r>
        <w:rPr>
          <w:b w:val="false"/>
          <w:bCs w:val="false"/>
          <w:i w:val="false"/>
          <w:iCs w:val="false"/>
          <w:color w:val="25272B"/>
          <w:sz w:val="21"/>
          <w:szCs w:val="21"/>
        </w:rPr>
        <w:t xml:space="preserve">本ツールには2つの動作モードがあります。「モード・接続」ページからいつでも切り替えられます。</w:t>
      </w:r>
    </w:p>
    <w:tbl>
      <w:tblPr>
        <w:tblW w:type="dxa" w:w="9200"/>
        <w:tblBorders>
          <w:top w:val="single" w:color="D9DEE3" w:sz="4"/>
          <w:left w:val="single" w:color="D9DEE3" w:sz="4"/>
          <w:bottom w:val="single" w:color="D9DEE3" w:sz="4"/>
          <w:right w:val="single" w:color="D9DEE3" w:sz="4"/>
          <w:insideH w:val="single" w:color="D9DEE3" w:sz="4"/>
          <w:insideV w:val="single" w:color="D9DEE3" w:sz="4"/>
        </w:tblBorders>
      </w:tblPr>
      <w:tblGrid>
        <w:gridCol w:w="3200"/>
        <w:gridCol w:w="3000"/>
        <w:gridCol w:w="3000"/>
      </w:tblGrid>
      <w:tr>
        <w:trPr>
          <w:tblHeader/>
        </w:trPr>
        <w:tc>
          <w:tcPr>
            <w:tcW w:type="dxa" w:w="3200"/>
            <w:shd w:fill="EAF1EE" w:val="clear"/>
            <w:tcMar>
              <w:top w:type="dxa" w:w="100"/>
              <w:left w:type="dxa" w:w="120"/>
              <w:bottom w:type="dxa" w:w="100"/>
              <w:right w:type="dxa" w:w="120"/>
            </w:tcMar>
            <w:vAlign w:val="center"/>
          </w:tcPr>
          <w:p>
            <w:pPr>
              <w:spacing w:after="0" w:line="260"/>
            </w:pPr>
            <w:r>
              <w:rPr>
                <w:b/>
                <w:bCs/>
                <w:color w:val="1F3B57"/>
                <w:sz w:val="19"/>
                <w:szCs w:val="19"/>
              </w:rPr>
              <w:t xml:space="preserve">項目</w:t>
            </w:r>
          </w:p>
        </w:tc>
        <w:tc>
          <w:tcPr>
            <w:tcW w:type="dxa" w:w="3000"/>
            <w:shd w:fill="EAF1EE" w:val="clear"/>
            <w:tcMar>
              <w:top w:type="dxa" w:w="100"/>
              <w:left w:type="dxa" w:w="120"/>
              <w:bottom w:type="dxa" w:w="100"/>
              <w:right w:type="dxa" w:w="120"/>
            </w:tcMar>
            <w:vAlign w:val="center"/>
          </w:tcPr>
          <w:p>
            <w:pPr>
              <w:spacing w:after="0" w:line="260"/>
            </w:pPr>
            <w:r>
              <w:rPr>
                <w:b/>
                <w:bCs/>
                <w:color w:val="1F3B57"/>
                <w:sz w:val="19"/>
                <w:szCs w:val="19"/>
              </w:rPr>
              <w:t xml:space="preserve">完全ローカルモード（既定）</w:t>
            </w:r>
          </w:p>
        </w:tc>
        <w:tc>
          <w:tcPr>
            <w:tcW w:type="dxa" w:w="3000"/>
            <w:shd w:fill="EAF1EE" w:val="clear"/>
            <w:tcMar>
              <w:top w:type="dxa" w:w="100"/>
              <w:left w:type="dxa" w:w="120"/>
              <w:bottom w:type="dxa" w:w="100"/>
              <w:right w:type="dxa" w:w="120"/>
            </w:tcMar>
            <w:vAlign w:val="center"/>
          </w:tcPr>
          <w:p>
            <w:pPr>
              <w:spacing w:after="0" w:line="260"/>
            </w:pPr>
            <w:r>
              <w:rPr>
                <w:b/>
                <w:bCs/>
                <w:color w:val="1F3B57"/>
                <w:sz w:val="19"/>
                <w:szCs w:val="19"/>
              </w:rPr>
              <w:t xml:space="preserve">接続モード</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外部送信</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なし</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実行した機能のデータのみGoogle Gemini APIへ送信</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必要な設定</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なし</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先生個人のGoogle AI Studio APIキー</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テキスト貼り付け／TXT等</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Word（.docx）／PowerPoint（.pptx）</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PDF（テキスト抽出）</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字幕・文字起こしの取り込み</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写真・スキャンPDFのOCR</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○（Gemini Visionまたはローカル）</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動画URL・WebページURLの解析</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r>
        <w:tc>
          <w:tcPr>
            <w:tcW w:type="dxa" w:w="3200"/>
            <w:tcMar>
              <w:top w:type="dxa" w:w="100"/>
              <w:left w:type="dxa" w:w="120"/>
              <w:bottom w:type="dxa" w:w="100"/>
              <w:right w:type="dxa" w:w="120"/>
            </w:tcMar>
            <w:vAlign w:val="center"/>
          </w:tcPr>
          <w:p>
            <w:pPr>
              <w:spacing w:after="0" w:line="260"/>
            </w:pPr>
            <w:r>
              <w:rPr>
                <w:b w:val="false"/>
                <w:bCs w:val="false"/>
                <w:color w:val="25272B"/>
                <w:sz w:val="19"/>
                <w:szCs w:val="19"/>
              </w:rPr>
              <w:t xml:space="preserve">Geminiによる問題生成</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c>
          <w:tcPr>
            <w:tcW w:type="dxa" w:w="3000"/>
            <w:tcMar>
              <w:top w:type="dxa" w:w="100"/>
              <w:left w:type="dxa" w:w="120"/>
              <w:bottom w:type="dxa" w:w="100"/>
              <w:right w:type="dxa" w:w="120"/>
            </w:tcMar>
            <w:vAlign w:val="center"/>
          </w:tcPr>
          <w:p>
            <w:pPr>
              <w:spacing w:after="0" w:line="260"/>
            </w:pPr>
            <w:r>
              <w:rPr>
                <w:b w:val="false"/>
                <w:bCs w:val="false"/>
                <w:color w:val="25272B"/>
                <w:sz w:val="19"/>
                <w:szCs w:val="19"/>
              </w:rPr>
              <w:t xml:space="preserve">○</w:t>
            </w:r>
          </w:p>
        </w:tc>
      </w:tr>
    </w:tbl>
    <w:p>
      <w:pPr>
        <w:spacing w:after="160" w:line="300"/>
      </w:pPr>
      <w:r>
        <w:rPr>
          <w:b w:val="false"/>
          <w:bCs w:val="false"/>
          <w:i w:val="false"/>
          <w:iCs w:val="false"/>
          <w:color w:val="25272B"/>
          <w:sz w:val="21"/>
          <w:szCs w:val="21"/>
        </w:rPr>
        <w:t xml:space="preserve">UI上では、ローカルで完結する機能には緑色の「ローカル」タグ、接続モードが必要な機能には紫色の「接続」タグが常に表示され、どちらの操作かひと目で分かるようになっています。</w:t>
      </w:r>
    </w:p>
    <w:tbl>
      <w:tblPr>
        <w:tblW w:type="pct" w:w="100%"/>
        <w:tblBorders>
          <w:top w:val="single" w:color="2A6F8C" w:sz="4"/>
          <w:left w:val="single" w:color="2A6F8C" w:sz="4"/>
          <w:bottom w:val="single" w:color="2A6F8C" w:sz="4"/>
          <w:right w:val="single" w:color="2A6F8C" w:sz="4"/>
          <w:insideH w:val="none" w:color="FFFFFF" w:sz="0"/>
          <w:insideV w:val="none" w:color="FFFFFF" w:sz="0"/>
        </w:tblBorders>
      </w:tblPr>
      <w:tblGrid>
        <w:gridCol w:w="100"/>
      </w:tblGrid>
      <w:tr>
        <w:tc>
          <w:tcPr>
            <w:shd w:fill="EAF4FA" w:val="clear"/>
            <w:tcMar>
              <w:top w:type="dxa" w:w="140"/>
              <w:left w:type="dxa" w:w="200"/>
              <w:bottom w:type="dxa" w:w="140"/>
              <w:right w:type="dxa" w:w="200"/>
            </w:tcMar>
          </w:tcPr>
          <w:p>
            <w:pPr>
              <w:spacing w:after="0" w:line="280"/>
            </w:pPr>
            <w:r>
              <w:rPr>
                <w:b/>
                <w:bCs/>
                <w:color w:val="2A6F8C"/>
                <w:sz w:val="21"/>
                <w:szCs w:val="21"/>
              </w:rPr>
              <w:t xml:space="preserve">ヒント：</w:t>
            </w:r>
            <w:r>
              <w:rPr>
                <w:color w:val="333333"/>
                <w:sz w:val="21"/>
                <w:szCs w:val="21"/>
              </w:rPr>
              <w:t xml:space="preserve">接続モードにしても、実際にGoogleへ送信されるのは、その機能を実行したときの対象データ（例：写真1枚、URL1件）のみです。他の操作や保存データが自動的に送信されることはありません。</w:t>
            </w:r>
          </w:p>
        </w:tc>
      </w:tr>
    </w:tbl>
    <w:p>
      <w:pPr>
        <w:pStyle w:val="Heading1"/>
        <w:spacing w:after="200" w:before="400"/>
      </w:pPr>
      <w:r>
        <w:t xml:space="preserve">16. よくあるトラブルと対処法</w:t>
      </w:r>
    </w:p>
    <w:tbl>
      <w:tblPr>
        <w:tblW w:type="dxa" w:w="9500"/>
        <w:tblBorders>
          <w:top w:val="single" w:color="D9DEE3" w:sz="4"/>
          <w:left w:val="single" w:color="D9DEE3" w:sz="4"/>
          <w:bottom w:val="single" w:color="D9DEE3" w:sz="4"/>
          <w:right w:val="single" w:color="D9DEE3" w:sz="4"/>
          <w:insideH w:val="single" w:color="D9DEE3" w:sz="4"/>
          <w:insideV w:val="single" w:color="D9DEE3" w:sz="4"/>
        </w:tblBorders>
      </w:tblPr>
      <w:tblGrid>
        <w:gridCol w:w="3800"/>
        <w:gridCol w:w="5700"/>
      </w:tblGrid>
      <w:tr>
        <w:trPr>
          <w:tblHeader/>
        </w:trPr>
        <w:tc>
          <w:tcPr>
            <w:tcW w:type="dxa" w:w="3800"/>
            <w:shd w:fill="EAF1EE" w:val="clear"/>
            <w:tcMar>
              <w:top w:type="dxa" w:w="100"/>
              <w:left w:type="dxa" w:w="120"/>
              <w:bottom w:type="dxa" w:w="100"/>
              <w:right w:type="dxa" w:w="120"/>
            </w:tcMar>
            <w:vAlign w:val="center"/>
          </w:tcPr>
          <w:p>
            <w:pPr>
              <w:spacing w:after="0" w:line="260"/>
            </w:pPr>
            <w:r>
              <w:rPr>
                <w:b/>
                <w:bCs/>
                <w:color w:val="1F3B57"/>
                <w:sz w:val="19"/>
                <w:szCs w:val="19"/>
              </w:rPr>
              <w:t xml:space="preserve">症状</w:t>
            </w:r>
          </w:p>
        </w:tc>
        <w:tc>
          <w:tcPr>
            <w:tcW w:type="dxa" w:w="5700"/>
            <w:shd w:fill="EAF1EE" w:val="clear"/>
            <w:tcMar>
              <w:top w:type="dxa" w:w="100"/>
              <w:left w:type="dxa" w:w="120"/>
              <w:bottom w:type="dxa" w:w="100"/>
              <w:right w:type="dxa" w:w="120"/>
            </w:tcMar>
            <w:vAlign w:val="center"/>
          </w:tcPr>
          <w:p>
            <w:pPr>
              <w:spacing w:after="0" w:line="260"/>
            </w:pPr>
            <w:r>
              <w:rPr>
                <w:b/>
                <w:bCs/>
                <w:color w:val="1F3B57"/>
                <w:sz w:val="19"/>
                <w:szCs w:val="19"/>
              </w:rPr>
              <w:t xml:space="preserve">対処法</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保存できません、と表示される</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ブラウザの保存領域（localStorage）が不足している可能性があります。使わないソース（写真・動画など）を削除するか、プロジェクトをJSONで書き出してバックアップしてください。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写真の文字認識結果が不正確、特に数字が違う</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「撮影のコツ」を参考に撮り直す、文字認識エンジンをGemini Visionに切り替える、ソースカードの「修正する」から手動で訂正する、のいずれかをお試しください。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接続モードにしても写真・URLが処理されない</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Gemini APIキーが未設定、または誤っている可能性があります。「モード・接続」でキーを入力し、「接続確認」を行ってください。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「再試行」を押してもエラーになる</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ページを再読み込みした後は、追加済みファイルの実体が失われています。該当のソースを削除し、ファイルを選び直して追加してください。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PDFが開けない、解析に失敗する</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パスワード保護や破損の可能性があります。パスワードを解除するか、別のPDFビューアで開けるか確認してください。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動画URL・Webページの内容が正しく取得できない</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会員限定ページやログインが必要なページは取得できません。埋め込み動画や短いURLの場合、正式な視聴用URLを直接入力してください。</w:t>
            </w:r>
          </w:p>
        </w:tc>
      </w:tr>
      <w:tr>
        <w:tc>
          <w:tcPr>
            <w:tcW w:type="dxa" w:w="3800"/>
            <w:tcMar>
              <w:top w:type="dxa" w:w="100"/>
              <w:left w:type="dxa" w:w="120"/>
              <w:bottom w:type="dxa" w:w="100"/>
              <w:right w:type="dxa" w:w="120"/>
            </w:tcMar>
            <w:vAlign w:val="center"/>
          </w:tcPr>
          <w:p>
            <w:pPr>
              <w:spacing w:after="0" w:line="260"/>
            </w:pPr>
            <w:r>
              <w:rPr>
                <w:b w:val="false"/>
                <w:bCs w:val="false"/>
                <w:color w:val="25272B"/>
                <w:sz w:val="19"/>
                <w:szCs w:val="19"/>
              </w:rPr>
              <w:t xml:space="preserve">教材本文に新しいソースの内容が反映されない</w:t>
            </w:r>
          </w:p>
        </w:tc>
        <w:tc>
          <w:tcPr>
            <w:tcW w:type="dxa" w:w="5700"/>
            <w:tcMar>
              <w:top w:type="dxa" w:w="100"/>
              <w:left w:type="dxa" w:w="120"/>
              <w:bottom w:type="dxa" w:w="100"/>
              <w:right w:type="dxa" w:w="120"/>
            </w:tcMar>
            <w:vAlign w:val="center"/>
          </w:tcPr>
          <w:p>
            <w:pPr>
              <w:spacing w:after="0" w:line="260"/>
            </w:pPr>
            <w:r>
              <w:rPr>
                <w:b w:val="false"/>
                <w:bCs w:val="false"/>
                <w:color w:val="25272B"/>
                <w:sz w:val="19"/>
                <w:szCs w:val="19"/>
              </w:rPr>
              <w:t xml:space="preserve">教材本文を手動編集した後は、自動反映が一時停止しています。「ソースから再合成」ボタンを押してください。</w:t>
            </w:r>
          </w:p>
        </w:tc>
      </w:tr>
    </w:tbl>
    <w:p>
      <w:pPr>
        <w:pStyle w:val="Heading1"/>
        <w:spacing w:after="200" w:before="400"/>
      </w:pPr>
      <w:r>
        <w:t xml:space="preserve">17. 用語集</w:t>
      </w:r>
    </w:p>
    <w:p>
      <w:pPr>
        <w:pStyle w:val="ListParagraph"/>
        <w:numPr>
          <w:ilvl w:val="0"/>
          <w:numId w:val="3"/>
        </w:numPr>
        <w:spacing w:after="90" w:line="280"/>
      </w:pPr>
      <w:r>
        <w:rPr>
          <w:b/>
          <w:bCs/>
          <w:color w:val="1F3B57"/>
          <w:sz w:val="21"/>
          <w:szCs w:val="21"/>
        </w:rPr>
        <w:t xml:space="preserve">ソース：</w:t>
      </w:r>
      <w:r>
        <w:rPr>
          <w:color w:val="25272B"/>
          <w:sz w:val="21"/>
          <w:szCs w:val="21"/>
        </w:rPr>
        <w:t xml:space="preserve">「資料の取り込み」で追加する、写真・PDF・動画URLなどの元データ単位のこと。</w:t>
      </w:r>
    </w:p>
    <w:p>
      <w:pPr>
        <w:pStyle w:val="ListParagraph"/>
        <w:numPr>
          <w:ilvl w:val="0"/>
          <w:numId w:val="3"/>
        </w:numPr>
        <w:spacing w:after="90" w:line="280"/>
      </w:pPr>
      <w:r>
        <w:rPr>
          <w:b/>
          <w:bCs/>
          <w:color w:val="1F3B57"/>
          <w:sz w:val="21"/>
          <w:szCs w:val="21"/>
        </w:rPr>
        <w:t xml:space="preserve">OCR：</w:t>
      </w:r>
      <w:r>
        <w:rPr>
          <w:color w:val="25272B"/>
          <w:sz w:val="21"/>
          <w:szCs w:val="21"/>
        </w:rPr>
        <w:t xml:space="preserve">画像に写った文字を認識してテキストに変換する技術（光学文字認識）。</w:t>
      </w:r>
    </w:p>
    <w:p>
      <w:pPr>
        <w:pStyle w:val="ListParagraph"/>
        <w:numPr>
          <w:ilvl w:val="0"/>
          <w:numId w:val="3"/>
        </w:numPr>
        <w:spacing w:after="90" w:line="280"/>
      </w:pPr>
      <w:r>
        <w:rPr>
          <w:b/>
          <w:bCs/>
          <w:color w:val="1F3B57"/>
          <w:sz w:val="21"/>
          <w:szCs w:val="21"/>
        </w:rPr>
        <w:t xml:space="preserve">Gemini Vision：</w:t>
      </w:r>
      <w:r>
        <w:rPr>
          <w:color w:val="25272B"/>
          <w:sz w:val="21"/>
          <w:szCs w:val="21"/>
        </w:rPr>
        <w:t xml:space="preserve">GoogleのAIモデルGeminiが持つ、画像を直接読み取る機能。写真OCRに利用。</w:t>
      </w:r>
    </w:p>
    <w:p>
      <w:pPr>
        <w:pStyle w:val="ListParagraph"/>
        <w:numPr>
          <w:ilvl w:val="0"/>
          <w:numId w:val="3"/>
        </w:numPr>
        <w:spacing w:after="90" w:line="280"/>
      </w:pPr>
      <w:r>
        <w:rPr>
          <w:b/>
          <w:bCs/>
          <w:color w:val="1F3B57"/>
          <w:sz w:val="21"/>
          <w:szCs w:val="21"/>
        </w:rPr>
        <w:t xml:space="preserve">接続モード：</w:t>
      </w:r>
      <w:r>
        <w:rPr>
          <w:color w:val="25272B"/>
          <w:sz w:val="21"/>
          <w:szCs w:val="21"/>
        </w:rPr>
        <w:t xml:space="preserve">先生個人のGemini APIキーを使い、外部（Google）と通信して高度な機能を利用するモード。</w:t>
      </w:r>
    </w:p>
    <w:p>
      <w:pPr>
        <w:pStyle w:val="ListParagraph"/>
        <w:numPr>
          <w:ilvl w:val="0"/>
          <w:numId w:val="3"/>
        </w:numPr>
        <w:spacing w:after="90" w:line="280"/>
      </w:pPr>
      <w:r>
        <w:rPr>
          <w:b/>
          <w:bCs/>
          <w:color w:val="1F3B57"/>
          <w:sz w:val="21"/>
          <w:szCs w:val="21"/>
        </w:rPr>
        <w:t xml:space="preserve">ローカルモード：</w:t>
      </w:r>
      <w:r>
        <w:rPr>
          <w:color w:val="25272B"/>
          <w:sz w:val="21"/>
          <w:szCs w:val="21"/>
        </w:rPr>
        <w:t xml:space="preserve">外部通信を一切行わず、ブラウザ内だけで動作するモード（既定）。</w:t>
      </w:r>
    </w:p>
    <w:p>
      <w:pPr>
        <w:pStyle w:val="ListParagraph"/>
        <w:numPr>
          <w:ilvl w:val="0"/>
          <w:numId w:val="3"/>
        </w:numPr>
        <w:spacing w:after="90" w:line="280"/>
      </w:pPr>
      <w:r>
        <w:rPr>
          <w:b/>
          <w:bCs/>
          <w:color w:val="1F3B57"/>
          <w:sz w:val="21"/>
          <w:szCs w:val="21"/>
        </w:rPr>
        <w:t xml:space="preserve">教材本文（自動合算）：</w:t>
      </w:r>
      <w:r>
        <w:rPr>
          <w:color w:val="25272B"/>
          <w:sz w:val="21"/>
          <w:szCs w:val="21"/>
        </w:rPr>
        <w:t xml:space="preserve">追加した各ソースのテキスト化結果を自動的にまとめた、問題生成のもとになる文章。</w:t>
      </w:r>
    </w:p>
    <w:p>
      <w:pPr>
        <w:pStyle w:val="ListParagraph"/>
        <w:numPr>
          <w:ilvl w:val="0"/>
          <w:numId w:val="3"/>
        </w:numPr>
        <w:spacing w:after="90" w:line="280"/>
      </w:pPr>
      <w:r>
        <w:rPr>
          <w:b/>
          <w:bCs/>
          <w:color w:val="1F3B57"/>
          <w:sz w:val="21"/>
          <w:szCs w:val="21"/>
        </w:rPr>
        <w:t xml:space="preserve">校内問題バンク：</w:t>
      </w:r>
      <w:r>
        <w:rPr>
          <w:color w:val="25272B"/>
          <w:sz w:val="21"/>
          <w:szCs w:val="21"/>
        </w:rPr>
        <w:t xml:space="preserve">作成した良問を教科・学年・単元・タグ付きで蓄積し、再利用するための機能。</w:t>
      </w:r>
    </w:p>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9AA3AC"/>
        <w:sz w:val="16"/>
        <w:szCs w:val="16"/>
      </w:rPr>
      <w:t xml:space="preserve">ページ </w:t>
    </w:r>
    <w:r>
      <w:rPr>
        <w:color w:val="9AA3AC"/>
        <w:sz w:val="16"/>
        <w:szCs w:val="16"/>
      </w:rPr>
      <w:fldChar w:fldCharType="begin"/>
      <w:instrText xml:space="preserve">PAGE</w:instrText>
      <w:fldChar w:fldCharType="separate"/>
      <w:fldChar w:fldCharType="end"/>
    </w:r>
    <w:r>
      <w:rPr>
        <w:color w:val="9AA3AC"/>
        <w:sz w:val="16"/>
        <w:szCs w:val="16"/>
      </w:rPr>
      <w:t xml:space="preserve"> / </w:t>
    </w:r>
    <w:r>
      <w:rPr>
        <w:color w:val="9AA3AC"/>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9AA3AC"/>
        <w:sz w:val="16"/>
        <w:szCs w:val="16"/>
      </w:rPr>
      <w:t xml:space="preserve">QuizCraft EDU Pro 操作説明書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lvl w:ilvl="1" w15:tentative="1">
      <w:start w:val="1"/>
      <w:numFmt w:val="bullet"/>
      <w:lvlText w:val="‑"/>
      <w:lvlJc w:val="left"/>
      <w:pPr>
        <w:ind w:left="1008" w:hanging="288"/>
      </w:pPr>
    </w:lvl>
  </w:abstractNum>
  <w:abstractNum w:abstractNumId="3" w15:restartNumberingAfterBreak="0">
    <w:multiLevelType w:val="hybridMultilevel"/>
    <w:lvl w:ilvl="0" w15:tentative="1">
      <w:start w:val="1"/>
      <w:numFmt w:val="decimal"/>
      <w:lvlText w:val="%1."/>
      <w:lvlJc w:val="left"/>
      <w:pPr>
        <w:ind w:left="576"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Yu Gothic" w:cs="Yu Gothic" w:eastAsia="Yu Gothic" w:hAnsi="Yu Gothic"/>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D8A78" w:sz="6" w:space="6"/>
      </w:pBdr>
      <w:spacing w:after="200" w:before="360"/>
    </w:pPr>
    <w:rPr>
      <w:rFonts w:ascii="Yu Gothic" w:cs="Yu Gothic" w:eastAsia="Yu Gothic" w:hAnsi="Yu Gothic"/>
      <w:b/>
      <w:bCs/>
      <w:color w:val="1F3B57"/>
      <w:sz w:val="32"/>
      <w:szCs w:val="32"/>
    </w:rPr>
  </w:style>
  <w:style w:type="paragraph" w:styleId="Heading2">
    <w:name w:val="Heading 2"/>
    <w:basedOn w:val="Normal"/>
    <w:next w:val="Normal"/>
    <w:qFormat/>
    <w:pPr>
      <w:spacing w:after="140" w:before="280"/>
    </w:pPr>
    <w:rPr>
      <w:rFonts w:ascii="Yu Gothic" w:cs="Yu Gothic" w:eastAsia="Yu Gothic" w:hAnsi="Yu Gothic"/>
      <w:b/>
      <w:bCs/>
      <w:color w:val="1F3B57"/>
      <w:sz w:val="26"/>
      <w:szCs w:val="26"/>
    </w:rPr>
  </w:style>
  <w:style w:type="paragraph" w:styleId="Heading3">
    <w:name w:val="Heading 3"/>
    <w:basedOn w:val="Normal"/>
    <w:next w:val="Normal"/>
    <w:qFormat/>
    <w:pPr>
      <w:spacing w:after="100" w:before="200"/>
    </w:pPr>
    <w:rPr>
      <w:rFonts w:ascii="Yu Gothic" w:cs="Yu Gothic" w:eastAsia="Yu Gothic" w:hAnsi="Yu Gothic"/>
      <w:b/>
      <w:bCs/>
      <w:color w:val="1D8A78"/>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2026-08-22T23:03:26.942Z</dcterms:created>
  <dcterms:modified xsi:type="dcterms:W3CDTF">2026-08-22T23:03:26.954Z</dcterms:modified>
</cp:coreProperties>
</file>

<file path=docProps/custom.xml><?xml version="1.0" encoding="utf-8"?>
<Properties xmlns="http://schemas.openxmlformats.org/officeDocument/2006/custom-properties" xmlns:vt="http://schemas.openxmlformats.org/officeDocument/2006/docPropsVTypes"/>
</file>